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2353"/>
        <w:gridCol w:w="2352"/>
        <w:gridCol w:w="2835"/>
      </w:tblGrid>
      <w:tr w:rsidR="00184428">
        <w:tc>
          <w:tcPr>
            <w:tcW w:w="28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184428">
            <w:pPr>
              <w:widowControl w:val="0"/>
              <w:spacing w:after="0" w:line="240" w:lineRule="auto"/>
              <w:rPr>
                <w:rFonts w:ascii="Times" w:hAnsi="Times" w:cs="Times"/>
                <w:color w:val="00000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470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51560E">
            <w:pPr>
              <w:widowControl w:val="0"/>
              <w:spacing w:after="0" w:line="240" w:lineRule="auto"/>
              <w:jc w:val="center"/>
              <w:rPr>
                <w:rFonts w:cs="Times"/>
                <w:b/>
                <w:bCs/>
                <w:color w:val="000000"/>
              </w:rPr>
            </w:pPr>
            <w:r>
              <w:rPr>
                <w:rFonts w:ascii="Times" w:hAnsi="Times" w:cs="Times"/>
                <w:b/>
                <w:bCs/>
                <w:color w:val="000000"/>
              </w:rPr>
              <w:t>ЛИЦЕНЗИОННЫЙ ДОГОВОР № </w:t>
            </w:r>
            <w:r>
              <w:rPr>
                <w:rFonts w:cs="Times"/>
                <w:b/>
                <w:bCs/>
                <w:color w:val="000000"/>
              </w:rPr>
              <w:t>____</w:t>
            </w:r>
          </w:p>
          <w:p w:rsidR="00184428" w:rsidRDefault="0051560E">
            <w:pPr>
              <w:widowControl w:val="0"/>
              <w:spacing w:after="0" w:line="240" w:lineRule="auto"/>
              <w:jc w:val="center"/>
              <w:rPr>
                <w:rFonts w:ascii="Times" w:hAnsi="Times" w:cs="Time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18"/>
                <w:szCs w:val="18"/>
              </w:rPr>
              <w:t>на право использования программы для ЭВМ «Контур.Диадок»</w:t>
            </w:r>
          </w:p>
        </w:tc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184428">
            <w:pPr>
              <w:widowControl w:val="0"/>
              <w:spacing w:after="0" w:line="240" w:lineRule="auto"/>
              <w:jc w:val="right"/>
              <w:rPr>
                <w:rFonts w:ascii="Times" w:hAnsi="Times" w:cs="Times"/>
                <w:color w:val="000000"/>
                <w:sz w:val="18"/>
                <w:szCs w:val="18"/>
              </w:rPr>
            </w:pPr>
          </w:p>
        </w:tc>
      </w:tr>
      <w:tr w:rsidR="00184428">
        <w:tc>
          <w:tcPr>
            <w:tcW w:w="518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18442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84428" w:rsidRDefault="005156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г.Кызыл</w:t>
            </w:r>
          </w:p>
        </w:tc>
        <w:tc>
          <w:tcPr>
            <w:tcW w:w="518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184428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84428" w:rsidRDefault="0051560E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«___» __________ 20 ___ г.</w:t>
            </w:r>
          </w:p>
        </w:tc>
      </w:tr>
    </w:tbl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________________________________, именуемое в дальнейшем Лицензиар, в лице ________________________________</w:t>
      </w:r>
      <w:r>
        <w:rPr>
          <w:rFonts w:ascii="Times" w:hAnsi="Times" w:cs="Times"/>
          <w:color w:val="000000"/>
          <w:sz w:val="18"/>
          <w:szCs w:val="18"/>
        </w:rPr>
        <w:t xml:space="preserve">, действующей на основании ________________________________, с одной стороны, и </w:t>
      </w:r>
      <w:r>
        <w:rPr>
          <w:rFonts w:ascii="Times" w:hAnsi="Times" w:cs="Times"/>
          <w:b/>
          <w:color w:val="000000"/>
          <w:sz w:val="18"/>
          <w:szCs w:val="18"/>
        </w:rPr>
        <w:t>Акционерное</w:t>
      </w:r>
      <w:r>
        <w:rPr>
          <w:rFonts w:cs="Times"/>
          <w:b/>
          <w:color w:val="000000"/>
          <w:sz w:val="18"/>
          <w:szCs w:val="18"/>
        </w:rPr>
        <w:t xml:space="preserve"> </w:t>
      </w:r>
      <w:r>
        <w:rPr>
          <w:rFonts w:ascii="Times" w:hAnsi="Times" w:cs="Times"/>
          <w:b/>
          <w:color w:val="000000"/>
          <w:sz w:val="18"/>
          <w:szCs w:val="18"/>
        </w:rPr>
        <w:t>общество</w:t>
      </w:r>
      <w:r>
        <w:rPr>
          <w:rFonts w:cs="Times"/>
          <w:b/>
          <w:color w:val="000000"/>
          <w:sz w:val="18"/>
          <w:szCs w:val="18"/>
        </w:rPr>
        <w:t xml:space="preserve"> </w:t>
      </w:r>
      <w:r>
        <w:rPr>
          <w:rFonts w:ascii="Times" w:hAnsi="Times" w:cs="Times"/>
          <w:b/>
          <w:color w:val="000000"/>
          <w:sz w:val="18"/>
          <w:szCs w:val="18"/>
        </w:rPr>
        <w:t>«Россети Сибирь Тываэнерго»</w:t>
      </w:r>
      <w:r>
        <w:rPr>
          <w:rFonts w:ascii="Times" w:hAnsi="Times" w:cs="Times"/>
          <w:color w:val="000000"/>
          <w:sz w:val="18"/>
          <w:szCs w:val="18"/>
        </w:rPr>
        <w:t>, именуемое в дальнейшем Лицензиат, в лице ____________________________, действующего на основании ________________, с другой ст</w:t>
      </w:r>
      <w:r>
        <w:rPr>
          <w:rFonts w:ascii="Times" w:hAnsi="Times" w:cs="Times"/>
          <w:color w:val="000000"/>
          <w:sz w:val="18"/>
          <w:szCs w:val="18"/>
        </w:rPr>
        <w:t>ороны, именуемые в дальнейшем также Стороны, заключили Лицензионный договор о нижеследующем.</w:t>
      </w:r>
    </w:p>
    <w:p w:rsidR="00184428" w:rsidRDefault="0051560E">
      <w:pPr>
        <w:widowControl w:val="0"/>
        <w:spacing w:before="100" w:after="100" w:line="240" w:lineRule="auto"/>
        <w:jc w:val="both"/>
        <w:rPr>
          <w:rFonts w:ascii="Times" w:hAnsi="Times" w:cs="Times"/>
          <w:b/>
          <w:bCs/>
          <w:color w:val="000000"/>
          <w:sz w:val="18"/>
          <w:szCs w:val="18"/>
        </w:rPr>
      </w:pPr>
      <w:r>
        <w:rPr>
          <w:rFonts w:ascii="Times" w:hAnsi="Times" w:cs="Times"/>
          <w:b/>
          <w:bCs/>
          <w:color w:val="000000"/>
          <w:sz w:val="18"/>
          <w:szCs w:val="18"/>
        </w:rPr>
        <w:t>1. Термины и определения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1.1. Контур.Диадок − результат интеллектуальной деятельности − программа для ЭВМ «Контур.Диадок</w:t>
      </w:r>
      <w:r>
        <w:rPr>
          <w:rFonts w:ascii="Times" w:hAnsi="Times" w:cs="Times"/>
          <w:color w:val="000000"/>
          <w:sz w:val="18"/>
          <w:szCs w:val="18"/>
        </w:rPr>
        <w:t xml:space="preserve">» (в том числе интеграционные модули и иные модули, предусмотренные Прайс-листом, позволяющие Лицензиату использовать дополнительные функциональные возможности Контур.Диадока), размещенная на сервере Лицензиара и предназначенная для обеспечения юридически </w:t>
      </w:r>
      <w:r>
        <w:rPr>
          <w:rFonts w:ascii="Times" w:hAnsi="Times" w:cs="Times"/>
          <w:color w:val="000000"/>
          <w:sz w:val="18"/>
          <w:szCs w:val="18"/>
        </w:rPr>
        <w:t>значимого электронного документооборота между хозяйствующими субъектами.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1.2. Спецификация (Приложение № 1 к Лицензионному договору, если в период действия Лицензионного договора Стороны согласовывают финансовые условия путем подписания Спецификации) − док</w:t>
      </w:r>
      <w:r>
        <w:rPr>
          <w:rFonts w:ascii="Times" w:hAnsi="Times" w:cs="Times"/>
          <w:color w:val="000000"/>
          <w:sz w:val="18"/>
          <w:szCs w:val="18"/>
        </w:rPr>
        <w:t>умент, содержащий информацию о стоимости и комплекте предоставляемых Лицензиату неисключительных прав использования программ для ЭВМ и оказываемых услуг/выполняемых работ. Одновременно с подписанием Лицензионного договора Стороны подписывают Спецификацию №</w:t>
      </w:r>
      <w:r>
        <w:rPr>
          <w:rFonts w:ascii="Times" w:hAnsi="Times" w:cs="Times"/>
          <w:color w:val="000000"/>
          <w:sz w:val="18"/>
          <w:szCs w:val="18"/>
        </w:rPr>
        <w:t xml:space="preserve"> 1. При продлении Лицензионного договора и/или при необходимости предоставления Лицензиату дополнительных неисключительных прав на использование программ для ЭВМ и/или услуг/работ Стороны оформляют дополнительные Спецификации (также являющиеся Приложением </w:t>
      </w:r>
      <w:r>
        <w:rPr>
          <w:rFonts w:ascii="Times" w:hAnsi="Times" w:cs="Times"/>
          <w:color w:val="000000"/>
          <w:sz w:val="18"/>
          <w:szCs w:val="18"/>
        </w:rPr>
        <w:t>№ 1 к Договору), которым последовательно присваиваются порядковые номера. Количество Спецификаций к Лицензионному договору не ограничено.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1.3. Сублицензионный договор (Приложение к Лицензионному договору) – договор, устанавливающий порядок передачи и испол</w:t>
      </w:r>
      <w:r>
        <w:rPr>
          <w:rFonts w:ascii="Times" w:hAnsi="Times" w:cs="Times"/>
          <w:color w:val="000000"/>
          <w:sz w:val="18"/>
          <w:szCs w:val="18"/>
        </w:rPr>
        <w:t>ьзования СКЗИ. Является офертой, не требующей подписания Сторонами, полный и безоговорочный акцепт которой Лицензиатом является существенным условием Лицензионного договора.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1.4. Квалифицированный сертификат (далее − Сертификат) − документ, выданный аккред</w:t>
      </w:r>
      <w:r>
        <w:rPr>
          <w:rFonts w:ascii="Times" w:hAnsi="Times" w:cs="Times"/>
          <w:color w:val="000000"/>
          <w:sz w:val="18"/>
          <w:szCs w:val="18"/>
        </w:rPr>
        <w:t>итованным в соответствии с Федеральным законом Российской Федерации «Об электронной подписи» удостоверяющим центром и подтверждающий принадлежность ключа проверки электронной подписи владельцу сертификата ключа проверки электронной подписи.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1.5. Конечный пользователь – юридическое лицо − аффилированное лицо Лицензиата, в интересах которого действует Лицензиат в рамках Лицензионного договора. Ответственность за ознакомление Конечного пользователя с текстом Лицензионного договора лежит на Лицен</w:t>
      </w:r>
      <w:r>
        <w:rPr>
          <w:rFonts w:ascii="Times" w:hAnsi="Times" w:cs="Times"/>
          <w:color w:val="000000"/>
          <w:sz w:val="18"/>
          <w:szCs w:val="18"/>
        </w:rPr>
        <w:t>зиате. Конечный пользователь идентифицируется уникальной комбинацией ИНН-КПП. Все условия Лицензионного договора, за исключением условий, установленных п. 5.3.1, а также разделами 7-8, 11 распространяются в равной степени как на Лицензиата, так и на Конечн</w:t>
      </w:r>
      <w:r>
        <w:rPr>
          <w:rFonts w:ascii="Times" w:hAnsi="Times" w:cs="Times"/>
          <w:color w:val="000000"/>
          <w:sz w:val="18"/>
          <w:szCs w:val="18"/>
        </w:rPr>
        <w:t>ых пользователей. Конечные пользователи обладают теми же правами и несут те же обязанности по Лицензионному договору, что и Лицензиат. Везде в Лицензионном договоре, за исключением п. 5.3.1, а также разделов 7-8, 11, при упоминании Лицензиата подразумевает</w:t>
      </w:r>
      <w:r>
        <w:rPr>
          <w:rFonts w:ascii="Times" w:hAnsi="Times" w:cs="Times"/>
          <w:color w:val="000000"/>
          <w:sz w:val="18"/>
          <w:szCs w:val="18"/>
        </w:rPr>
        <w:t>ся также Конечный пользователь.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1.6. Список Конечных пользователей (Приложение № 2 к Лицензионному договору) – документ, содержащий информацию о Конечных пользователях, являющийся неотъемлемой частью Лицензионного договора в том случае, если Лицензиат в ра</w:t>
      </w:r>
      <w:r>
        <w:rPr>
          <w:rFonts w:ascii="Times" w:hAnsi="Times" w:cs="Times"/>
          <w:color w:val="000000"/>
          <w:sz w:val="18"/>
          <w:szCs w:val="18"/>
        </w:rPr>
        <w:t>мках Лицензионного договора действует не только в своих интересах, но и в интересах Конечных пользователей. В случае необходимости приобретения Лицензиатом или Конечными пользователями лицензий на использование модулей Контур.Диадока и/или лицензий на иное</w:t>
      </w:r>
      <w:r>
        <w:rPr>
          <w:rFonts w:ascii="Times" w:hAnsi="Times" w:cs="Times"/>
          <w:color w:val="000000"/>
          <w:sz w:val="18"/>
          <w:szCs w:val="18"/>
        </w:rPr>
        <w:t xml:space="preserve"> программное обеспечение, а также оказания разовых услуг или выполнения работ, предусмотренных Прайс-листом, такие лицензии, услуги и работы приобретаются отдельно в отношении Лицензиата и/или каждого Конечного пользователя. В случае необходимости изменени</w:t>
      </w:r>
      <w:r>
        <w:rPr>
          <w:rFonts w:ascii="Times" w:hAnsi="Times" w:cs="Times"/>
          <w:color w:val="000000"/>
          <w:sz w:val="18"/>
          <w:szCs w:val="18"/>
        </w:rPr>
        <w:t>я Списка Конечных пользователей Стороны оформляют и подписывают Список Конечных пользователей в новой редакции (также являющийся Приложением № 2 к Лицензионному договору). Каждая новая редакция Списка Конечных пользователей заменяет собой предыдущую, и с м</w:t>
      </w:r>
      <w:r>
        <w:rPr>
          <w:rFonts w:ascii="Times" w:hAnsi="Times" w:cs="Times"/>
          <w:color w:val="000000"/>
          <w:sz w:val="18"/>
          <w:szCs w:val="18"/>
        </w:rPr>
        <w:t>омента подписания последней редакции Списка Конечных пользователей предыдущая редакция утрачивает свою силу.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 xml:space="preserve">1.7. Оператор электронного документооборота – обязательства Лицензиара в рамках исполнения организациями и (или) индивидуальными предпринимателями </w:t>
      </w:r>
      <w:r>
        <w:rPr>
          <w:rFonts w:ascii="Times" w:hAnsi="Times" w:cs="Times"/>
          <w:color w:val="000000"/>
          <w:sz w:val="18"/>
          <w:szCs w:val="18"/>
        </w:rPr>
        <w:t>обязанности по получению счетов-фактур, в том числе корректировочных счетов-фактур, при приобретении товаров, подлежащих прослеживаемости в соответствии с пунктом 1.2 статьи 169 Налогового кодекса Российской Федерации.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1.8. Правила по обеспечению информаци</w:t>
      </w:r>
      <w:r>
        <w:rPr>
          <w:rFonts w:ascii="Times" w:hAnsi="Times" w:cs="Times"/>
          <w:color w:val="000000"/>
          <w:sz w:val="18"/>
          <w:szCs w:val="18"/>
        </w:rPr>
        <w:t>онной безопасности на рабочем месте − документ, составленный Лицензиаром на основании положений законодательства Российской Федерации в области применения и использования электронной подписи и СКЗИ и обязательный для ознакомления всеми специалистами Лиценз</w:t>
      </w:r>
      <w:r>
        <w:rPr>
          <w:rFonts w:ascii="Times" w:hAnsi="Times" w:cs="Times"/>
          <w:color w:val="000000"/>
          <w:sz w:val="18"/>
          <w:szCs w:val="18"/>
        </w:rPr>
        <w:t>иата, работающими с использованием СКЗИ. Актуальная редакция правил публикуется на сайте ___________. Подписанием Лицензионного договора Лицензиат подтверждает исполнение Лицензиаром обязанности, установленной частью 4 статьи 18 Федерального закона «Об эле</w:t>
      </w:r>
      <w:r>
        <w:rPr>
          <w:rFonts w:ascii="Times" w:hAnsi="Times" w:cs="Times"/>
          <w:color w:val="000000"/>
          <w:sz w:val="18"/>
          <w:szCs w:val="18"/>
        </w:rPr>
        <w:t>ктронной подписи».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1.9. Тарифный план − совокупность предоставляемых Лицензиаром неисключительных прав использования программ для ЭВМ и оказываемых услуг/выполняемых работ. Состав Тарифного плана определяется Прайс-листом.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1.10. Прайс-лист – документ (неот</w:t>
      </w:r>
      <w:r>
        <w:rPr>
          <w:rFonts w:ascii="Times" w:hAnsi="Times" w:cs="Times"/>
          <w:color w:val="000000"/>
          <w:sz w:val="18"/>
          <w:szCs w:val="18"/>
        </w:rPr>
        <w:t>ъемлемая часть Лицензионного договора), отражающий ценовую политику Лицензиара и содержащий сведения о Тарифных планах. Действующая редакция основного Прайс-листа публикуется на сайте ___________. Дополнительные Прайс-листы предоставляются по требованию Ли</w:t>
      </w:r>
      <w:r>
        <w:rPr>
          <w:rFonts w:ascii="Times" w:hAnsi="Times" w:cs="Times"/>
          <w:color w:val="000000"/>
          <w:sz w:val="18"/>
          <w:szCs w:val="18"/>
        </w:rPr>
        <w:t>цензиата.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1.11. Программный интерфейс (API) Application Programming Interface – интерфейс прикладного программирования, позволяющий провести интеграцию Контур.Диадока с любой учетной системой Лицензиата.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1.12. Ключ разработчика – последовательность символо</w:t>
      </w:r>
      <w:r>
        <w:rPr>
          <w:rFonts w:ascii="Times" w:hAnsi="Times" w:cs="Times"/>
          <w:color w:val="000000"/>
          <w:sz w:val="18"/>
          <w:szCs w:val="18"/>
        </w:rPr>
        <w:t>в, буквенно-цифровой код, позволяющий получить доступ к функциональности Контур.Диадока, используя программные методы API.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1.13. Сервисный центр − подразделение Лицензиара или организация/индивидуальный предприниматель, уполномоченные Лицензиаром на основа</w:t>
      </w:r>
      <w:r>
        <w:rPr>
          <w:rFonts w:ascii="Times" w:hAnsi="Times" w:cs="Times"/>
          <w:color w:val="000000"/>
          <w:sz w:val="18"/>
          <w:szCs w:val="18"/>
        </w:rPr>
        <w:t>нии агентского договора представлять интересы Лицензиара во взаимоотношениях с Лицензиатом.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Адрес: ___________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Телефон: ___________                                                  </w:t>
      </w:r>
    </w:p>
    <w:p w:rsidR="00184428" w:rsidRDefault="0051560E">
      <w:pPr>
        <w:widowControl w:val="0"/>
        <w:spacing w:before="100" w:after="100" w:line="240" w:lineRule="auto"/>
        <w:jc w:val="both"/>
        <w:rPr>
          <w:rFonts w:ascii="Times" w:hAnsi="Times" w:cs="Times"/>
          <w:b/>
          <w:bCs/>
          <w:color w:val="000000"/>
          <w:sz w:val="18"/>
          <w:szCs w:val="18"/>
        </w:rPr>
      </w:pPr>
      <w:r>
        <w:rPr>
          <w:rFonts w:ascii="Times" w:hAnsi="Times" w:cs="Times"/>
          <w:b/>
          <w:bCs/>
          <w:color w:val="000000"/>
          <w:sz w:val="18"/>
          <w:szCs w:val="18"/>
        </w:rPr>
        <w:t>2. Предмет Лицензионного договора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 xml:space="preserve">2.1. Лицензиар предоставляет Лицензиату </w:t>
      </w:r>
      <w:r>
        <w:rPr>
          <w:rFonts w:ascii="Times" w:hAnsi="Times" w:cs="Times"/>
          <w:color w:val="000000"/>
          <w:sz w:val="18"/>
          <w:szCs w:val="18"/>
        </w:rPr>
        <w:t>неисключительное право использования Контур.Диадока на условиях простой (неисключительной) лицензии в пределах, предусмотренных Лицензионным договором, а Лицензиат обязуется принять и оплатить предоставленные права в порядке, установленном Лицензионным дог</w:t>
      </w:r>
      <w:r>
        <w:rPr>
          <w:rFonts w:ascii="Times" w:hAnsi="Times" w:cs="Times"/>
          <w:color w:val="000000"/>
          <w:sz w:val="18"/>
          <w:szCs w:val="18"/>
        </w:rPr>
        <w:t>овором.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2.2. Если Лицензиату требуется СКЗИ, то Лицензиар обязуется возмездно передать простые (неисключительные) лицензии на право использования СКЗИ на условиях Сублицензионного договора.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2.3. При необходимости Лицензиату могут быть возмездно предоставле</w:t>
      </w:r>
      <w:r>
        <w:rPr>
          <w:rFonts w:ascii="Times" w:hAnsi="Times" w:cs="Times"/>
          <w:color w:val="000000"/>
          <w:sz w:val="18"/>
          <w:szCs w:val="18"/>
        </w:rPr>
        <w:t xml:space="preserve">ны лицензии на иное программное обеспечение, оказаны </w:t>
      </w:r>
      <w:r>
        <w:rPr>
          <w:rFonts w:ascii="Times" w:hAnsi="Times" w:cs="Times"/>
          <w:color w:val="000000"/>
          <w:sz w:val="18"/>
          <w:szCs w:val="18"/>
        </w:rPr>
        <w:lastRenderedPageBreak/>
        <w:t>услуги, а также выполнены работы, предусмотренные Прайс-листом Лицензиара.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2.4. Заключение Лицензионного договора рассматривается Сторонами как поручение Оператора персональных данных (Лицензиата по Лице</w:t>
      </w:r>
      <w:r>
        <w:rPr>
          <w:rFonts w:ascii="Times" w:hAnsi="Times" w:cs="Times"/>
          <w:color w:val="000000"/>
          <w:sz w:val="18"/>
          <w:szCs w:val="18"/>
        </w:rPr>
        <w:t xml:space="preserve">нзионному договору) другому лицу, предусмотренное частью 3 статьи 6 Федерального закона Российской Федерации «О персональных данных». При этом Лицензиат поручает Лицензиару осуществление следующих действий (операций) с персональными данными, совершаемых с </w:t>
      </w:r>
      <w:r>
        <w:rPr>
          <w:rFonts w:ascii="Times" w:hAnsi="Times" w:cs="Times"/>
          <w:color w:val="000000"/>
          <w:sz w:val="18"/>
          <w:szCs w:val="18"/>
        </w:rPr>
        <w:t xml:space="preserve">использованием средств автоматизации или без использования таких средств: сбор, запись, систематизацию, накопление, хранение на сервере Лицензиара, уточнение (обновление, изменение) после внесения изменений Лицензиатом, извлечение, использование, передачу </w:t>
      </w:r>
      <w:r>
        <w:rPr>
          <w:rFonts w:ascii="Times" w:hAnsi="Times" w:cs="Times"/>
          <w:color w:val="000000"/>
          <w:sz w:val="18"/>
          <w:szCs w:val="18"/>
        </w:rPr>
        <w:t xml:space="preserve">(предоставление, доступ) по телекоммуникационным каналам связи, обезличивание, блокирование, удаление, уничтожение персональных данных – исключительно с целью выполнения обязательств, предусмотренных Лицензионным договором, заключенном между Лицензиаром и </w:t>
      </w:r>
      <w:r>
        <w:rPr>
          <w:rFonts w:ascii="Times" w:hAnsi="Times" w:cs="Times"/>
          <w:color w:val="000000"/>
          <w:sz w:val="18"/>
          <w:szCs w:val="18"/>
        </w:rPr>
        <w:t>Лицензиатом. Содержание и перечень обрабатываемых персональных данных определяется исходя из требований законодательства Российской Федерации в области деятельности, автоматизируемой с помощью Контур.Диадока.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2.5. Политика обработки персональных данных пуб</w:t>
      </w:r>
      <w:r>
        <w:rPr>
          <w:rFonts w:ascii="Times" w:hAnsi="Times" w:cs="Times"/>
          <w:color w:val="000000"/>
          <w:sz w:val="18"/>
          <w:szCs w:val="18"/>
        </w:rPr>
        <w:t>ликуется Лицензиаром на сайте ___________.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2.6. В случае если Лицензиат является участником оборота товаров, подлежащих обязательной маркировке средствами идентификации, в соответствии с Федеральным законом Российской Федерации «Об основах государственного</w:t>
      </w:r>
      <w:r>
        <w:rPr>
          <w:rFonts w:ascii="Times" w:hAnsi="Times" w:cs="Times"/>
          <w:color w:val="000000"/>
          <w:sz w:val="18"/>
          <w:szCs w:val="18"/>
        </w:rPr>
        <w:t xml:space="preserve"> регулирования торговой деятельности в Российской Федерации», заключение Лицензионного договора рассматривается Сторонами как поручение Лицензиата Лицензиару, осуществлять от имени Лицензиата передачу и получение электронных документов, содержащих информац</w:t>
      </w:r>
      <w:r>
        <w:rPr>
          <w:rFonts w:ascii="Times" w:hAnsi="Times" w:cs="Times"/>
          <w:color w:val="000000"/>
          <w:sz w:val="18"/>
          <w:szCs w:val="18"/>
        </w:rPr>
        <w:t>ию о товарах, подлежащих обязательной маркировке средствами идентификации, оператору информационных систем мониторинга.</w:t>
      </w:r>
    </w:p>
    <w:p w:rsidR="00184428" w:rsidRDefault="0051560E">
      <w:pPr>
        <w:widowControl w:val="0"/>
        <w:spacing w:before="100" w:after="100" w:line="240" w:lineRule="auto"/>
        <w:jc w:val="both"/>
        <w:rPr>
          <w:rFonts w:ascii="Times" w:hAnsi="Times" w:cs="Times"/>
          <w:b/>
          <w:bCs/>
          <w:color w:val="000000"/>
          <w:sz w:val="18"/>
          <w:szCs w:val="18"/>
        </w:rPr>
      </w:pPr>
      <w:r>
        <w:rPr>
          <w:rFonts w:ascii="Times" w:hAnsi="Times" w:cs="Times"/>
          <w:b/>
          <w:bCs/>
          <w:color w:val="000000"/>
          <w:sz w:val="18"/>
          <w:szCs w:val="18"/>
        </w:rPr>
        <w:t>3. Объем предоставляемых прав, способы и условия использования, порядок предоставления доступа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3.1. Лицензиар предоставляет Лицензиату п</w:t>
      </w:r>
      <w:r>
        <w:rPr>
          <w:rFonts w:ascii="Times" w:hAnsi="Times" w:cs="Times"/>
          <w:color w:val="000000"/>
          <w:sz w:val="18"/>
          <w:szCs w:val="18"/>
        </w:rPr>
        <w:t>раво использовать Контур.Диадок путем открытия доступа к серверу Лицензиара и/или предоставления ключа разработчика следующими способами: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3.1.1. воспроизведение графической части (рабочего интерфейса) на экране персонального компьютера и/или мобильного уст</w:t>
      </w:r>
      <w:r>
        <w:rPr>
          <w:rFonts w:ascii="Times" w:hAnsi="Times" w:cs="Times"/>
          <w:color w:val="000000"/>
          <w:sz w:val="18"/>
          <w:szCs w:val="18"/>
        </w:rPr>
        <w:t>ройства;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3.1.2. интеграция Контур.Диадока с информационной системой Лицензиата в случае использования API или интеграционных модулей Контур.Диадока;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3.1.3. модификация, адаптация и доработка модулей Контур.Диадока.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3.2. Лицензиату предоставляется право использования Контур.Диадока на всей территории Российской Федерации.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3.3. Лицензиату предоставляется право использовать Контур.Диадок для собственных нужд по его функциональному назначению.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3.4. Необходимым условием и</w:t>
      </w:r>
      <w:r>
        <w:rPr>
          <w:rFonts w:ascii="Times" w:hAnsi="Times" w:cs="Times"/>
          <w:color w:val="000000"/>
          <w:sz w:val="18"/>
          <w:szCs w:val="18"/>
        </w:rPr>
        <w:t>спользования Контур.Диадока является наличие у Лицензиата: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3.4.1. подключения к сети Интернет;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3.4.2. учетной записи на сервере Лицензиара;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3.4.3. действующего Сертификата;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3.4.4. СКЗИ.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3.5. Лицензиату запрещается: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 xml:space="preserve">– допускать использование Контур.Диадока </w:t>
      </w:r>
      <w:r>
        <w:rPr>
          <w:rFonts w:ascii="Times" w:hAnsi="Times" w:cs="Times"/>
          <w:color w:val="000000"/>
          <w:sz w:val="18"/>
          <w:szCs w:val="18"/>
        </w:rPr>
        <w:t>лицами, не имеющими прав на такое использование;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– дизассемблировать, декомпилировать, адаптировать и модифицировать Контур.Диадок (за исключением, установленным п. 3.1.3);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– предоставлять Контур.Диадок в прокат, в аренду или во временное пользование треть</w:t>
      </w:r>
      <w:r>
        <w:rPr>
          <w:rFonts w:ascii="Times" w:hAnsi="Times" w:cs="Times"/>
          <w:color w:val="000000"/>
          <w:sz w:val="18"/>
          <w:szCs w:val="18"/>
        </w:rPr>
        <w:t>им лицам с целью извлечения прибыли, а также совершать относительно программы для ЭВМ другие действия, нарушающие российские и международные нормы по авторскому праву и использованию программных средств;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– организовывать с помощью Контур.Диадока спам-рассы</w:t>
      </w:r>
      <w:r>
        <w:rPr>
          <w:rFonts w:ascii="Times" w:hAnsi="Times" w:cs="Times"/>
          <w:color w:val="000000"/>
          <w:sz w:val="18"/>
          <w:szCs w:val="18"/>
        </w:rPr>
        <w:t>лку корреспонденции рекламного характера пользователям Контур.Диадока, не выражавшим желания её получать.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3.6. Доступ к веб-версии Контур.Диадока считается предоставленным Лицензиаром после регистрации учетной записи Лицензиата на сервере Контур.Диадока. Л</w:t>
      </w:r>
      <w:r>
        <w:rPr>
          <w:rFonts w:ascii="Times" w:hAnsi="Times" w:cs="Times"/>
          <w:color w:val="000000"/>
          <w:sz w:val="18"/>
          <w:szCs w:val="18"/>
        </w:rPr>
        <w:t>ицензиар регистрирует учетную запись Лицензиата на сервере Контур.Диадока в течение 5 (пяти) календарных дней с момента оплаты Лицензиатом лицензионного вознаграждения в порядке, предусмотренном Лицензионным договором. Для интеграции Контур.Диадока с инфор</w:t>
      </w:r>
      <w:r>
        <w:rPr>
          <w:rFonts w:ascii="Times" w:hAnsi="Times" w:cs="Times"/>
          <w:color w:val="000000"/>
          <w:sz w:val="18"/>
          <w:szCs w:val="18"/>
        </w:rPr>
        <w:t>мационными системами Лицензиат после оплаты лицензионного вознаграждения, предусмотренного для интеграционных модулей или API, самостоятельно скачивает интеграционные модули, актуальные версии которых расположены по адресу ___________, или, в случае работы</w:t>
      </w:r>
      <w:r>
        <w:rPr>
          <w:rFonts w:ascii="Times" w:hAnsi="Times" w:cs="Times"/>
          <w:color w:val="000000"/>
          <w:sz w:val="18"/>
          <w:szCs w:val="18"/>
        </w:rPr>
        <w:t xml:space="preserve"> с API, получает от Лицензиара необходимый для интеграции ключ разработчика.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3.7. Объем предоставляемого права использования Контур.Диадока зависит от оплаченной Лицензиатом лицензии.</w:t>
      </w:r>
    </w:p>
    <w:p w:rsidR="00184428" w:rsidRDefault="0051560E">
      <w:pPr>
        <w:widowControl w:val="0"/>
        <w:spacing w:before="100" w:after="100" w:line="240" w:lineRule="auto"/>
        <w:jc w:val="both"/>
        <w:rPr>
          <w:rFonts w:ascii="Times" w:hAnsi="Times" w:cs="Times"/>
          <w:b/>
          <w:bCs/>
          <w:color w:val="000000"/>
          <w:sz w:val="18"/>
          <w:szCs w:val="18"/>
        </w:rPr>
      </w:pPr>
      <w:r>
        <w:rPr>
          <w:rFonts w:ascii="Times" w:hAnsi="Times" w:cs="Times"/>
          <w:b/>
          <w:bCs/>
          <w:color w:val="000000"/>
          <w:sz w:val="18"/>
          <w:szCs w:val="18"/>
        </w:rPr>
        <w:t>4. Исключительные права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4.1. Исключительные права на Контур.Диадок</w:t>
      </w:r>
      <w:r>
        <w:rPr>
          <w:rFonts w:ascii="Times" w:hAnsi="Times" w:cs="Times"/>
          <w:color w:val="000000"/>
          <w:sz w:val="18"/>
          <w:szCs w:val="18"/>
        </w:rPr>
        <w:t xml:space="preserve"> принадлежат Лицензиару и охраняются как объект интеллектуальной собственности.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4.2. В Контур.Диадоке не используются никакие элементы в нарушение прав третьих лиц. В случае если эти гарантии будут нарушены, Лицензиар обязуется принять меры, которые обеспе</w:t>
      </w:r>
      <w:r>
        <w:rPr>
          <w:rFonts w:ascii="Times" w:hAnsi="Times" w:cs="Times"/>
          <w:color w:val="000000"/>
          <w:sz w:val="18"/>
          <w:szCs w:val="18"/>
        </w:rPr>
        <w:t>чат Лицензиату беспрепятственное использование прав, передаваемых по Лицензионному договору.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4.3. Свидетельство о государственной регистрации прав на Контур.Диадок официально публикуется на сайте Лицензиара ___________.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4.4. Контур.Диадок внесен в единый р</w:t>
      </w:r>
      <w:r>
        <w:rPr>
          <w:rFonts w:ascii="Times" w:hAnsi="Times" w:cs="Times"/>
          <w:color w:val="000000"/>
          <w:sz w:val="18"/>
          <w:szCs w:val="18"/>
        </w:rPr>
        <w:t>еестр российских программ для электронных вычислительных машин и баз данных 29.04.2016, регистрационный номер 532.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4.5. Права на использование Контур.Диадока передаются исключительно Лицензиату и Конечным пользователям Лицензиата без права передачи третьим</w:t>
      </w:r>
      <w:r>
        <w:rPr>
          <w:rFonts w:ascii="Times" w:hAnsi="Times" w:cs="Times"/>
          <w:color w:val="000000"/>
          <w:sz w:val="18"/>
          <w:szCs w:val="18"/>
        </w:rPr>
        <w:t xml:space="preserve"> лицам, если нет письменного разрешения Лицензиара на иное.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4.6. Лицензиар гарантирует, что Контур.Диадок не содержит вредоносных, шпионских элементов и программного кода, созданных для вывода из строя, нарушения работы или выполнения несанкционированных д</w:t>
      </w:r>
      <w:r>
        <w:rPr>
          <w:rFonts w:ascii="Times" w:hAnsi="Times" w:cs="Times"/>
          <w:color w:val="000000"/>
          <w:sz w:val="18"/>
          <w:szCs w:val="18"/>
        </w:rPr>
        <w:t>ействий в компьютерной системе или для передачи каких-либо данных с компьютера пользователя без его предварительного уведомления и согласия.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 xml:space="preserve">4.7. Лицензиар гарантирует, что Контур.Диадок будет соответствовать функциональности, описанной в пользовательской </w:t>
      </w:r>
      <w:r>
        <w:rPr>
          <w:rFonts w:ascii="Times" w:hAnsi="Times" w:cs="Times"/>
          <w:color w:val="000000"/>
          <w:sz w:val="18"/>
          <w:szCs w:val="18"/>
        </w:rPr>
        <w:t>документации, размещенной на сайте ___________.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4.8. Контур.Диадок предоставляется Лицензиату «как есть». Лицензиар не дает никаких гарантий относительно того, что функциональность Контур.Диадока будет полностью отвечать ожиданиям Лицензиата.</w:t>
      </w:r>
    </w:p>
    <w:p w:rsidR="00184428" w:rsidRDefault="0051560E">
      <w:pPr>
        <w:widowControl w:val="0"/>
        <w:spacing w:before="100" w:after="100" w:line="240" w:lineRule="auto"/>
        <w:jc w:val="both"/>
        <w:rPr>
          <w:rFonts w:ascii="Times" w:hAnsi="Times" w:cs="Times"/>
          <w:b/>
          <w:bCs/>
          <w:color w:val="000000"/>
          <w:sz w:val="18"/>
          <w:szCs w:val="18"/>
        </w:rPr>
      </w:pPr>
      <w:r>
        <w:rPr>
          <w:rFonts w:ascii="Times" w:hAnsi="Times" w:cs="Times"/>
          <w:b/>
          <w:bCs/>
          <w:color w:val="000000"/>
          <w:sz w:val="18"/>
          <w:szCs w:val="18"/>
        </w:rPr>
        <w:t>5. Права и об</w:t>
      </w:r>
      <w:r>
        <w:rPr>
          <w:rFonts w:ascii="Times" w:hAnsi="Times" w:cs="Times"/>
          <w:b/>
          <w:bCs/>
          <w:color w:val="000000"/>
          <w:sz w:val="18"/>
          <w:szCs w:val="18"/>
        </w:rPr>
        <w:t>язанности Сторон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5.1. Обязанности Лицензиара: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5.1.1. обеспечение выполнения Контур.Диадоком функциональности, описанной в пользовательской документации;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5.1.2. своевременное обновление программного обеспечения на сервере;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 xml:space="preserve">5.1.3. обеспечение круглосуточной доступности сервера, за исключением времени проведения профилактических работ, проводимых преимущественно в ночное время, с извещением Лицензиата о профилактических работах путем размещения информации на сервере </w:t>
      </w:r>
      <w:r>
        <w:rPr>
          <w:rFonts w:ascii="Times" w:hAnsi="Times" w:cs="Times"/>
          <w:color w:val="000000"/>
          <w:sz w:val="18"/>
          <w:szCs w:val="18"/>
        </w:rPr>
        <w:lastRenderedPageBreak/>
        <w:t>Контур.Диа</w:t>
      </w:r>
      <w:r>
        <w:rPr>
          <w:rFonts w:ascii="Times" w:hAnsi="Times" w:cs="Times"/>
          <w:color w:val="000000"/>
          <w:sz w:val="18"/>
          <w:szCs w:val="18"/>
        </w:rPr>
        <w:t>дока;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5.1.4. воздержание от каких-либо действий, способных воспрепятствовать нормальному использованию Лицензиатом Контур.Диадока;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5.1.5. соблюдение конфиденциальности информации, ставшей известной Лицензиару в процессе исполнения Лицензионного договора;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5</w:t>
      </w:r>
      <w:r>
        <w:rPr>
          <w:rFonts w:ascii="Times" w:hAnsi="Times" w:cs="Times"/>
          <w:color w:val="000000"/>
          <w:sz w:val="18"/>
          <w:szCs w:val="18"/>
        </w:rPr>
        <w:t>.1.6. обеспечение сохранности документов Лицензиата в течение всего срока действия Лицензионного договора и не менее 5 (пяти) лет после прекращения его действия при условии, что от их владельцев не поступило заявлений на удаление документов, владельцами ка</w:t>
      </w:r>
      <w:r>
        <w:rPr>
          <w:rFonts w:ascii="Times" w:hAnsi="Times" w:cs="Times"/>
          <w:color w:val="000000"/>
          <w:sz w:val="18"/>
          <w:szCs w:val="18"/>
        </w:rPr>
        <w:t>ждого документа при этом считаются Лицензиаты, подписавшие такой документ;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5.1.7. осуществление обязанностей оператора электронного документооборота;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5.1.8. наличие всех необходимых лицензий для исполнения обязательств по Лицензионному договору. Место публ</w:t>
      </w:r>
      <w:r>
        <w:rPr>
          <w:rFonts w:ascii="Times" w:hAnsi="Times" w:cs="Times"/>
          <w:color w:val="000000"/>
          <w:sz w:val="18"/>
          <w:szCs w:val="18"/>
        </w:rPr>
        <w:t>икации лицензий Лицензиара ___________;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5.1.9. публикация актуальных версий интеграционных модулей по адресу ___________.</w:t>
      </w:r>
    </w:p>
    <w:p w:rsidR="00184428" w:rsidRDefault="005156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18"/>
          <w:szCs w:val="18"/>
          <w:highlight w:val="white"/>
        </w:rPr>
        <w:t xml:space="preserve">5.1.10. предоставлять Лицензиату: </w:t>
      </w:r>
    </w:p>
    <w:p w:rsidR="00184428" w:rsidRDefault="0051560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highlight w:val="white"/>
        </w:rPr>
        <w:t>- </w:t>
      </w:r>
      <w:r>
        <w:rPr>
          <w:rFonts w:ascii="Times New Roman" w:eastAsia="Times New Roman" w:hAnsi="Times New Roman" w:cs="Times New Roman"/>
          <w:sz w:val="18"/>
          <w:szCs w:val="18"/>
          <w:highlight w:val="white"/>
        </w:rPr>
        <w:t xml:space="preserve">информацию об изменении состава (по сравнению с существовавшим </w:t>
      </w:r>
      <w:r>
        <w:rPr>
          <w:rFonts w:ascii="Times New Roman" w:eastAsia="Times New Roman" w:hAnsi="Times New Roman" w:cs="Times New Roman"/>
          <w:spacing w:val="-4"/>
          <w:sz w:val="18"/>
          <w:szCs w:val="18"/>
          <w:highlight w:val="white"/>
        </w:rPr>
        <w:t>на дату заключения настоящего Договора) собственников</w:t>
      </w:r>
      <w:r>
        <w:rPr>
          <w:rFonts w:ascii="Times New Roman" w:eastAsia="Times New Roman" w:hAnsi="Times New Roman" w:cs="Times New Roman"/>
          <w:sz w:val="18"/>
          <w:szCs w:val="18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highlight w:val="white"/>
        </w:rPr>
        <w:t>Лицензиара</w:t>
      </w:r>
      <w:r>
        <w:rPr>
          <w:rFonts w:ascii="Times New Roman" w:eastAsia="Times New Roman" w:hAnsi="Times New Roman" w:cs="Times New Roman"/>
          <w:i/>
          <w:spacing w:val="-4"/>
          <w:sz w:val="18"/>
          <w:szCs w:val="18"/>
          <w:highlight w:val="white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4"/>
          <w:sz w:val="18"/>
          <w:szCs w:val="18"/>
          <w:highlight w:val="white"/>
        </w:rPr>
        <w:t>третьих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18"/>
          <w:szCs w:val="18"/>
          <w:highlight w:val="white"/>
        </w:rPr>
        <w:t xml:space="preserve">лиц, привлеченных 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highlight w:val="white"/>
        </w:rPr>
        <w:t xml:space="preserve">Лицензиаром </w:t>
      </w:r>
      <w:r>
        <w:rPr>
          <w:rFonts w:ascii="Times New Roman" w:eastAsia="Times New Roman" w:hAnsi="Times New Roman" w:cs="Times New Roman"/>
          <w:color w:val="000000"/>
          <w:spacing w:val="-4"/>
          <w:sz w:val="18"/>
          <w:szCs w:val="18"/>
          <w:highlight w:val="white"/>
        </w:rPr>
        <w:t>к исполнению</w:t>
      </w:r>
      <w:r>
        <w:rPr>
          <w:rFonts w:ascii="Times New Roman" w:eastAsia="Times New Roman" w:hAnsi="Times New Roman" w:cs="Times New Roman"/>
          <w:spacing w:val="-4"/>
          <w:sz w:val="18"/>
          <w:szCs w:val="18"/>
          <w:highlight w:val="white"/>
        </w:rPr>
        <w:t xml:space="preserve"> своих обязательств по</w:t>
      </w:r>
      <w:r>
        <w:rPr>
          <w:rFonts w:ascii="Times New Roman" w:eastAsia="Times New Roman" w:hAnsi="Times New Roman" w:cs="Times New Roman"/>
          <w:color w:val="000000"/>
          <w:spacing w:val="-4"/>
          <w:sz w:val="18"/>
          <w:szCs w:val="18"/>
          <w:highlight w:val="white"/>
        </w:rPr>
        <w:t xml:space="preserve"> Договору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highlight w:val="white"/>
        </w:rPr>
        <w:t xml:space="preserve"> (состава участников; в отношении участников, являющихся юридическими лицами, - состава их участников и т.д.)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highlight w:val="white"/>
        </w:rPr>
        <w:t>,</w:t>
      </w:r>
      <w:r>
        <w:rPr>
          <w:rFonts w:ascii="Times New Roman" w:eastAsia="Times New Roman" w:hAnsi="Times New Roman" w:cs="Times New Roman"/>
          <w:sz w:val="18"/>
          <w:szCs w:val="18"/>
          <w:highlight w:val="white"/>
        </w:rPr>
        <w:t xml:space="preserve"> включая бенефициаров (в том числе конечных), а также состава исполнительных органов 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highlight w:val="white"/>
        </w:rPr>
        <w:t>Лицензиара</w:t>
      </w:r>
      <w:r>
        <w:rPr>
          <w:rFonts w:ascii="Times New Roman" w:eastAsia="Times New Roman" w:hAnsi="Times New Roman" w:cs="Times New Roman"/>
          <w:i/>
          <w:sz w:val="18"/>
          <w:szCs w:val="18"/>
          <w:highlight w:val="white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highlight w:val="white"/>
        </w:rPr>
        <w:t xml:space="preserve">третьих </w:t>
      </w:r>
      <w:r>
        <w:rPr>
          <w:rFonts w:ascii="Times New Roman" w:eastAsia="Times New Roman" w:hAnsi="Times New Roman" w:cs="Times New Roman"/>
          <w:color w:val="000000"/>
          <w:spacing w:val="-6"/>
          <w:sz w:val="18"/>
          <w:szCs w:val="18"/>
          <w:highlight w:val="white"/>
        </w:rPr>
        <w:t xml:space="preserve">лиц, привлеченных 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highlight w:val="white"/>
        </w:rPr>
        <w:t xml:space="preserve">Лицензиаром </w:t>
      </w:r>
      <w:r>
        <w:rPr>
          <w:rFonts w:ascii="Times New Roman" w:eastAsia="Times New Roman" w:hAnsi="Times New Roman" w:cs="Times New Roman"/>
          <w:color w:val="000000"/>
          <w:spacing w:val="-6"/>
          <w:sz w:val="18"/>
          <w:szCs w:val="18"/>
          <w:highlight w:val="white"/>
        </w:rPr>
        <w:t>к исполнению</w:t>
      </w:r>
      <w:r>
        <w:rPr>
          <w:rFonts w:ascii="Times New Roman" w:eastAsia="Times New Roman" w:hAnsi="Times New Roman" w:cs="Times New Roman"/>
          <w:spacing w:val="-6"/>
          <w:sz w:val="18"/>
          <w:szCs w:val="18"/>
          <w:highlight w:val="white"/>
        </w:rPr>
        <w:t xml:space="preserve"> своих обязательств по</w:t>
      </w:r>
      <w:r>
        <w:rPr>
          <w:rFonts w:ascii="Times New Roman" w:eastAsia="Times New Roman" w:hAnsi="Times New Roman" w:cs="Times New Roman"/>
          <w:color w:val="000000"/>
          <w:spacing w:val="-6"/>
          <w:sz w:val="18"/>
          <w:szCs w:val="18"/>
          <w:highlight w:val="white"/>
        </w:rPr>
        <w:t xml:space="preserve"> Договору.</w:t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  <w:highlight w:val="white"/>
        </w:rPr>
        <w:t xml:space="preserve"> </w:t>
      </w:r>
    </w:p>
    <w:p w:rsidR="00184428" w:rsidRDefault="0051560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highlight w:val="white"/>
        </w:rPr>
        <w:t>Информация (вместе с копиями подтверждающих документов) представляется Лиц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highlight w:val="white"/>
        </w:rPr>
        <w:t xml:space="preserve">ензиату </w:t>
      </w:r>
      <w:r>
        <w:rPr>
          <w:rFonts w:ascii="Times New Roman" w:eastAsia="Times New Roman" w:hAnsi="Times New Roman" w:cs="Times New Roman"/>
          <w:sz w:val="18"/>
          <w:szCs w:val="18"/>
          <w:highlight w:val="white"/>
        </w:rPr>
        <w:t>по форме, указанной в Прил</w:t>
      </w:r>
      <w:r>
        <w:rPr>
          <w:rFonts w:ascii="Times New Roman" w:eastAsia="Times New Roman" w:hAnsi="Times New Roman" w:cs="Times New Roman"/>
          <w:sz w:val="18"/>
          <w:szCs w:val="18"/>
          <w:highlight w:val="white"/>
        </w:rPr>
        <w:t>ожении №</w:t>
      </w:r>
      <w:r>
        <w:rPr>
          <w:rFonts w:ascii="Times New Roman" w:eastAsia="Times New Roman" w:hAnsi="Times New Roman" w:cs="Times New Roman"/>
          <w:color w:val="FFFF00"/>
          <w:sz w:val="18"/>
          <w:szCs w:val="18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  <w:highlight w:val="white"/>
        </w:rPr>
        <w:t>4 к настоящему Д</w:t>
      </w:r>
      <w:r>
        <w:rPr>
          <w:rFonts w:ascii="Times New Roman" w:eastAsia="Times New Roman" w:hAnsi="Times New Roman" w:cs="Times New Roman"/>
          <w:spacing w:val="-4"/>
          <w:sz w:val="18"/>
          <w:szCs w:val="18"/>
          <w:highlight w:val="white"/>
        </w:rPr>
        <w:t xml:space="preserve">оговору, </w:t>
      </w:r>
      <w:r>
        <w:rPr>
          <w:rFonts w:ascii="Times New Roman" w:eastAsia="Times New Roman" w:hAnsi="Times New Roman" w:cs="Times New Roman"/>
          <w:color w:val="000000"/>
          <w:spacing w:val="-4"/>
          <w:sz w:val="18"/>
          <w:szCs w:val="18"/>
          <w:highlight w:val="white"/>
        </w:rPr>
        <w:t>не позднее 3 календарных дней с даты наступления соответствующего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highlight w:val="white"/>
        </w:rPr>
        <w:t xml:space="preserve"> события (юридического факта)</w:t>
      </w:r>
      <w:r>
        <w:rPr>
          <w:rFonts w:ascii="Times New Roman" w:eastAsia="Times New Roman" w:hAnsi="Times New Roman" w:cs="Times New Roman"/>
          <w:sz w:val="18"/>
          <w:szCs w:val="18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highlight w:val="white"/>
        </w:rPr>
        <w:t xml:space="preserve">способом, позволяющим подтвердить дату получения. </w:t>
      </w:r>
    </w:p>
    <w:p w:rsidR="00184428" w:rsidRDefault="005156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18"/>
          <w:szCs w:val="18"/>
          <w:highlight w:val="white"/>
        </w:rPr>
        <w:t xml:space="preserve">В случае если информация о полной цепочке собственников 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highlight w:val="white"/>
        </w:rPr>
        <w:t>Лицензиара</w:t>
      </w:r>
      <w:r>
        <w:rPr>
          <w:rFonts w:ascii="Times New Roman" w:eastAsia="Times New Roman" w:hAnsi="Times New Roman" w:cs="Times New Roman"/>
          <w:i/>
          <w:sz w:val="18"/>
          <w:szCs w:val="18"/>
          <w:highlight w:val="white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4"/>
          <w:sz w:val="18"/>
          <w:szCs w:val="18"/>
          <w:highlight w:val="white"/>
        </w:rPr>
        <w:t>третьего лица, привлеченного</w:t>
      </w:r>
      <w:r>
        <w:rPr>
          <w:rFonts w:ascii="Times New Roman" w:eastAsia="Times New Roman" w:hAnsi="Times New Roman" w:cs="Times New Roman"/>
          <w:i/>
          <w:color w:val="000000"/>
          <w:spacing w:val="-4"/>
          <w:sz w:val="18"/>
          <w:szCs w:val="18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highlight w:val="white"/>
        </w:rPr>
        <w:t xml:space="preserve">Лицензиаром </w:t>
      </w:r>
      <w:r>
        <w:rPr>
          <w:rFonts w:ascii="Times New Roman" w:eastAsia="Times New Roman" w:hAnsi="Times New Roman" w:cs="Times New Roman"/>
          <w:color w:val="000000"/>
          <w:spacing w:val="-4"/>
          <w:sz w:val="18"/>
          <w:szCs w:val="18"/>
          <w:highlight w:val="white"/>
        </w:rPr>
        <w:t>к исполнению</w:t>
      </w:r>
      <w:r>
        <w:rPr>
          <w:rFonts w:ascii="Times New Roman" w:eastAsia="Times New Roman" w:hAnsi="Times New Roman" w:cs="Times New Roman"/>
          <w:spacing w:val="-4"/>
          <w:sz w:val="18"/>
          <w:szCs w:val="18"/>
          <w:highlight w:val="white"/>
        </w:rPr>
        <w:t xml:space="preserve"> своих обязательств по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highlight w:val="white"/>
        </w:rPr>
        <w:t xml:space="preserve"> Договору, содержит персональные данные, Лицензиар обеспечивает </w:t>
      </w:r>
      <w:r>
        <w:rPr>
          <w:rFonts w:ascii="Times New Roman" w:eastAsia="Times New Roman" w:hAnsi="Times New Roman" w:cs="Times New Roman"/>
          <w:color w:val="000000"/>
          <w:spacing w:val="-4"/>
          <w:sz w:val="18"/>
          <w:szCs w:val="18"/>
          <w:highlight w:val="white"/>
        </w:rPr>
        <w:t xml:space="preserve">получение и направление одновременно с указанной </w:t>
      </w:r>
      <w:r>
        <w:rPr>
          <w:rFonts w:ascii="Times New Roman" w:eastAsia="Times New Roman" w:hAnsi="Times New Roman" w:cs="Times New Roman"/>
          <w:color w:val="000000"/>
          <w:spacing w:val="-4"/>
          <w:sz w:val="18"/>
          <w:szCs w:val="18"/>
          <w:highlight w:val="white"/>
        </w:rPr>
        <w:t>информацией оформленных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18"/>
          <w:szCs w:val="18"/>
          <w:highlight w:val="white"/>
        </w:rPr>
        <w:t>в соответствии с требованиями Федерального закона «О персональных данных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highlight w:val="white"/>
        </w:rPr>
        <w:t>» письменных согласий на обработку персональных данных,</w:t>
      </w:r>
      <w:r>
        <w:rPr>
          <w:rFonts w:ascii="Times New Roman" w:eastAsia="Times New Roman" w:hAnsi="Times New Roman" w:cs="Times New Roman"/>
          <w:sz w:val="18"/>
          <w:szCs w:val="18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highlight w:val="white"/>
        </w:rPr>
        <w:t xml:space="preserve">по форме, указанной </w:t>
      </w:r>
      <w:r>
        <w:rPr>
          <w:rFonts w:ascii="Times New Roman" w:eastAsia="Times New Roman" w:hAnsi="Times New Roman" w:cs="Times New Roman"/>
          <w:sz w:val="18"/>
          <w:szCs w:val="18"/>
          <w:highlight w:val="white"/>
        </w:rPr>
        <w:t>в При</w:t>
      </w:r>
      <w:r>
        <w:rPr>
          <w:rFonts w:ascii="Times New Roman" w:eastAsia="Times New Roman" w:hAnsi="Times New Roman" w:cs="Times New Roman"/>
          <w:sz w:val="18"/>
          <w:szCs w:val="18"/>
          <w:highlight w:val="white"/>
        </w:rPr>
        <w:t>ложении № 5</w:t>
      </w:r>
      <w:r>
        <w:rPr>
          <w:rFonts w:ascii="Times New Roman" w:eastAsia="Times New Roman" w:hAnsi="Times New Roman" w:cs="Times New Roman"/>
          <w:i/>
          <w:sz w:val="18"/>
          <w:szCs w:val="18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  <w:highlight w:val="white"/>
        </w:rPr>
        <w:t>к настоящему Договору.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5.2. Права Лицензиара: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5.2.1. модификация или выпуск новой версии Контур.Диадока в любое время и по любой причине, в том числе в целях удовлетворения потребностей Лицензиата или требований конкурентоспособности, в целях соблюдения законодательства Российской Федерации. Лицензиар</w:t>
      </w:r>
      <w:r>
        <w:rPr>
          <w:rFonts w:ascii="Times" w:hAnsi="Times" w:cs="Times"/>
          <w:color w:val="000000"/>
          <w:sz w:val="18"/>
          <w:szCs w:val="18"/>
        </w:rPr>
        <w:t xml:space="preserve"> оставляет за собой право добавлять новые свойства и функциональные возможности Контур.Диадока или удалять из Контур.Диадока уже существующие свойства и функциональные возможности;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 xml:space="preserve">5.2.2. заключение с третьими лицами любых договоров о предоставлении права </w:t>
      </w:r>
      <w:r>
        <w:rPr>
          <w:rFonts w:ascii="Times" w:hAnsi="Times" w:cs="Times"/>
          <w:color w:val="000000"/>
          <w:sz w:val="18"/>
          <w:szCs w:val="18"/>
        </w:rPr>
        <w:t>использования Контур.Диадока, в том числе на условиях, аналогичных условиям Лицензионного договора.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5.3. Обязанности Лицензиата: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5.3.1. своевременная оплата предоставленных прав использования, услуг и работ Лицензиара в порядке и сроки, установленные Лицен</w:t>
      </w:r>
      <w:r>
        <w:rPr>
          <w:rFonts w:ascii="Times" w:hAnsi="Times" w:cs="Times"/>
          <w:color w:val="000000"/>
          <w:sz w:val="18"/>
          <w:szCs w:val="18"/>
        </w:rPr>
        <w:t>зионным договором;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5.3.2. соблюдение требований пользовательской документации;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 xml:space="preserve">5.3.3. соблюдение требований по защите информации на рабочем месте в соответствии с приказом ФСБ России от 09.02.2005 № 66 «Об утверждении Положения о разработке, производстве, </w:t>
      </w:r>
      <w:r>
        <w:rPr>
          <w:rFonts w:ascii="Times" w:hAnsi="Times" w:cs="Times"/>
          <w:color w:val="000000"/>
          <w:sz w:val="18"/>
          <w:szCs w:val="18"/>
        </w:rPr>
        <w:t>реализации и эксплуатации шифровальных (криптографических) средств защиты информации» (Положение ПКЗ-2005) и Правилами по обеспечению информационной безопасности на рабочем месте;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 xml:space="preserve">5.3.4. представление Лицензиару всех сведений и документов, необходимых для </w:t>
      </w:r>
      <w:r>
        <w:rPr>
          <w:rFonts w:ascii="Times" w:hAnsi="Times" w:cs="Times"/>
          <w:color w:val="000000"/>
          <w:sz w:val="18"/>
          <w:szCs w:val="18"/>
        </w:rPr>
        <w:t>исполнения Лицензиаром своих обязательств по Лицензионному договору;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5.3.5. своевременное информирование Конечных пользователей об условиях заключения, а также расторжения Лицензионного договора. А в случае необходимости изменения Списка конечных пользоват</w:t>
      </w:r>
      <w:r>
        <w:rPr>
          <w:rFonts w:ascii="Times" w:hAnsi="Times" w:cs="Times"/>
          <w:color w:val="000000"/>
          <w:sz w:val="18"/>
          <w:szCs w:val="18"/>
        </w:rPr>
        <w:t>елей – подписание его в новой редакции в порядке, установленном п. 1.6 Лицензионного договора. В случае отсутствия того или иного Конечного пользователя в Списке Конечных пользователей такой Конечный пользователь считается использующим Контур.Диадок незако</w:t>
      </w:r>
      <w:r>
        <w:rPr>
          <w:rFonts w:ascii="Times" w:hAnsi="Times" w:cs="Times"/>
          <w:color w:val="000000"/>
          <w:sz w:val="18"/>
          <w:szCs w:val="18"/>
        </w:rPr>
        <w:t>нно;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5.3.6. принятие и исполнение условий Сублицензионного договора на право использования СКЗИ;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5.3.7. самостоятельная комплектация рабочего места в соответствии с требованиями, размещенными на сайте ___________;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5.3.8. незамедлительное обращение в техническую поддержку Лицензиара в случае возникновения у Лицензиата технических проблем, препятствующих нормальному использованию Контур.Диадока;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5.3.9. своевременное обновление интеграционных модулей.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5.4. Права Лиценз</w:t>
      </w:r>
      <w:r>
        <w:rPr>
          <w:rFonts w:ascii="Times" w:hAnsi="Times" w:cs="Times"/>
          <w:color w:val="000000"/>
          <w:sz w:val="18"/>
          <w:szCs w:val="18"/>
        </w:rPr>
        <w:t>иата: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 xml:space="preserve">5.4.1. получение круглосуточного доступа к серверу с целью использования всех функциональных возможностей Контур.Диадока, описанных в пользовательской документации, за исключением времени проведения профилактических работ, проводимых преимущественно </w:t>
      </w:r>
      <w:r>
        <w:rPr>
          <w:rFonts w:ascii="Times" w:hAnsi="Times" w:cs="Times"/>
          <w:color w:val="000000"/>
          <w:sz w:val="18"/>
          <w:szCs w:val="18"/>
        </w:rPr>
        <w:t>в ночное время;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5.4.2. внесение предложений по изменению функциональных возможностей Контур.Диадока;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5.4.3. непредставление отчетов об использовании Контур.Диадока Лицензиару;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 xml:space="preserve">5.4.4. обращение к Лицензиару для удаления документа в Контур.Диадоке совместно </w:t>
      </w:r>
      <w:r>
        <w:rPr>
          <w:rFonts w:ascii="Times" w:hAnsi="Times" w:cs="Times"/>
          <w:color w:val="000000"/>
          <w:sz w:val="18"/>
          <w:szCs w:val="18"/>
        </w:rPr>
        <w:t>с другим владельцем документа (по смыслу п. 5.1.6 Лицензионного договора);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5.4.5. получение технической поддержки, которая осуществляется в виде абонентского обслуживания в круглосуточном ежедневном режиме путем телефонных консультаций в федеральном контак</w:t>
      </w:r>
      <w:r>
        <w:rPr>
          <w:rFonts w:ascii="Times" w:hAnsi="Times" w:cs="Times"/>
          <w:color w:val="000000"/>
          <w:sz w:val="18"/>
          <w:szCs w:val="18"/>
        </w:rPr>
        <w:t>т-центре Лицензиара без ограничения по времени и количеству обращений.</w:t>
      </w:r>
    </w:p>
    <w:p w:rsidR="00184428" w:rsidRDefault="0051560E">
      <w:pPr>
        <w:widowControl w:val="0"/>
        <w:spacing w:before="100" w:after="100" w:line="240" w:lineRule="auto"/>
        <w:jc w:val="both"/>
        <w:rPr>
          <w:rFonts w:ascii="Times" w:hAnsi="Times" w:cs="Times"/>
          <w:b/>
          <w:bCs/>
          <w:color w:val="000000"/>
          <w:sz w:val="18"/>
          <w:szCs w:val="18"/>
        </w:rPr>
      </w:pPr>
      <w:r>
        <w:rPr>
          <w:rFonts w:ascii="Times" w:hAnsi="Times" w:cs="Times"/>
          <w:b/>
          <w:bCs/>
          <w:color w:val="000000"/>
          <w:sz w:val="18"/>
          <w:szCs w:val="18"/>
        </w:rPr>
        <w:t>6. Обязательства Сторон в области обработки персональных данных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6.1. Лицензиат гарантирует: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6.1.1. что при обработке персональных данных им соблюдены все права субъектов персональных да</w:t>
      </w:r>
      <w:r>
        <w:rPr>
          <w:rFonts w:ascii="Times" w:hAnsi="Times" w:cs="Times"/>
          <w:color w:val="000000"/>
          <w:sz w:val="18"/>
          <w:szCs w:val="18"/>
        </w:rPr>
        <w:t>нных, предусмотренные законодательством Российской Федерации в области защиты персональных данных;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6.1.2. что им получено согласие субъектов персональных данных на обработку принадлежащих им персональных данных, в том числе на поручение такой обработки Лиц</w:t>
      </w:r>
      <w:r>
        <w:rPr>
          <w:rFonts w:ascii="Times" w:hAnsi="Times" w:cs="Times"/>
          <w:color w:val="000000"/>
          <w:sz w:val="18"/>
          <w:szCs w:val="18"/>
        </w:rPr>
        <w:t>ензиару как третьему лицу;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6.1.3. что при размещении персональных данных им соблюдены все принципы и условия обработки персональных данных и ограничения, предусмотренные законодательством Российской Федерации.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6.2. Лицензиар гарантирует: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6.2.1. что им напр</w:t>
      </w:r>
      <w:r>
        <w:rPr>
          <w:rFonts w:ascii="Times" w:hAnsi="Times" w:cs="Times"/>
          <w:color w:val="000000"/>
          <w:sz w:val="18"/>
          <w:szCs w:val="18"/>
        </w:rPr>
        <w:t>авлено в уполномоченный орган по защите прав субъектов персональных данных уведомление о намерении осуществлять обработку персональных данных в порядке, предусмотренном законодательством Российской Федерации;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6.2.2. что им приняты необходимые организационн</w:t>
      </w:r>
      <w:r>
        <w:rPr>
          <w:rFonts w:ascii="Times" w:hAnsi="Times" w:cs="Times"/>
          <w:color w:val="000000"/>
          <w:sz w:val="18"/>
          <w:szCs w:val="18"/>
        </w:rPr>
        <w:t>ые и технические меры для защиты персональных данных от неправомерного или случайного доступа к ним, уничтожения, изменения, блокирования, копирования, распространения персональных данных, а также от иных неправомерных действий в отношении персональных дан</w:t>
      </w:r>
      <w:r>
        <w:rPr>
          <w:rFonts w:ascii="Times" w:hAnsi="Times" w:cs="Times"/>
          <w:color w:val="000000"/>
          <w:sz w:val="18"/>
          <w:szCs w:val="18"/>
        </w:rPr>
        <w:t>ных, в частности: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– определение угроз безопасности персональных данных при их обработке;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– установление правил доступа к обрабатываемым персональным данным;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– обнаружение фактов несанкционированного доступа к персональным данным и принятие мер по их пресеч</w:t>
      </w:r>
      <w:r>
        <w:rPr>
          <w:rFonts w:ascii="Times" w:hAnsi="Times" w:cs="Times"/>
          <w:color w:val="000000"/>
          <w:sz w:val="18"/>
          <w:szCs w:val="18"/>
        </w:rPr>
        <w:t>ению;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– проведение оценки эффективности принимаемых мер по обеспечению безопасности персональных данных и контроля за принимаемыми мерами;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6.2.3. что обработка персональных данных осуществляется на территории Российской Федерации;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6.2.4. что в случае прекр</w:t>
      </w:r>
      <w:r>
        <w:rPr>
          <w:rFonts w:ascii="Times" w:hAnsi="Times" w:cs="Times"/>
          <w:color w:val="000000"/>
          <w:sz w:val="18"/>
          <w:szCs w:val="18"/>
        </w:rPr>
        <w:t>ащения действия Лицензионного договора и/или получения запроса субъекта персональных данных, содержащего отзыв согласия на обработку персональных данных, Лицензиат совместно с другими владельцами документов (по смыслу п. 5.1.6 Лицензионного договора) вправ</w:t>
      </w:r>
      <w:r>
        <w:rPr>
          <w:rFonts w:ascii="Times" w:hAnsi="Times" w:cs="Times"/>
          <w:color w:val="000000"/>
          <w:sz w:val="18"/>
          <w:szCs w:val="18"/>
        </w:rPr>
        <w:t>е направить уведомление Лицензиару о необходимости удаления документов, содержащих персональные данные, размещенных в Контур.Диадоке.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 xml:space="preserve">6.3. В целях соблюдения прав субъекта персональных данных, предусмотренных Федеральным законом «О персональных данных», и </w:t>
      </w:r>
      <w:r>
        <w:rPr>
          <w:rFonts w:ascii="Times" w:hAnsi="Times" w:cs="Times"/>
          <w:color w:val="000000"/>
          <w:sz w:val="18"/>
          <w:szCs w:val="18"/>
        </w:rPr>
        <w:t>отсутствия возможности Лицензиаром самостоятельно производить какие-либо действия, касающиеся обработки персональных данных, Стороны договорились установить следующий порядок взаимодействия: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6.3.1. Лицензиат (Оператор обработки персональных данных) обязует</w:t>
      </w:r>
      <w:r>
        <w:rPr>
          <w:rFonts w:ascii="Times" w:hAnsi="Times" w:cs="Times"/>
          <w:color w:val="000000"/>
          <w:sz w:val="18"/>
          <w:szCs w:val="18"/>
        </w:rPr>
        <w:t>ся в течение 7 (семи) рабочих дней с момента получения запроса, содержащего отзыв субъекта персональных данных согласия на обработку персональных данных, уведомить Лицензиара о необходимости удаления отозванных данных либо представить субъекту персональных</w:t>
      </w:r>
      <w:r>
        <w:rPr>
          <w:rFonts w:ascii="Times" w:hAnsi="Times" w:cs="Times"/>
          <w:color w:val="000000"/>
          <w:sz w:val="18"/>
          <w:szCs w:val="18"/>
        </w:rPr>
        <w:t xml:space="preserve"> данных мотивированный отказ от выполнения такого запроса.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6.3.2. По требованию Лицензиара Лицензиат обязан предоставить доказательства соблюдения прав субъекта персональных данных, предусмотренных законодательством Российской Федерации, а также документы,</w:t>
      </w:r>
      <w:r>
        <w:rPr>
          <w:rFonts w:ascii="Times" w:hAnsi="Times" w:cs="Times"/>
          <w:color w:val="000000"/>
          <w:sz w:val="18"/>
          <w:szCs w:val="18"/>
        </w:rPr>
        <w:t xml:space="preserve"> подтверждающие надлежащее исполнение Лицензиатом иных обязательств, предусмотренных законодательством в области обработки персональных данных.</w:t>
      </w:r>
    </w:p>
    <w:p w:rsidR="00184428" w:rsidRDefault="0051560E">
      <w:pPr>
        <w:widowControl w:val="0"/>
        <w:spacing w:before="100" w:after="100" w:line="240" w:lineRule="auto"/>
        <w:jc w:val="both"/>
        <w:rPr>
          <w:rFonts w:ascii="Times" w:hAnsi="Times" w:cs="Times"/>
          <w:b/>
          <w:bCs/>
          <w:color w:val="000000"/>
          <w:sz w:val="18"/>
          <w:szCs w:val="18"/>
        </w:rPr>
      </w:pPr>
      <w:r>
        <w:rPr>
          <w:rFonts w:ascii="Times" w:hAnsi="Times" w:cs="Times"/>
          <w:b/>
          <w:bCs/>
          <w:color w:val="000000"/>
          <w:sz w:val="18"/>
          <w:szCs w:val="18"/>
        </w:rPr>
        <w:t>7. Срок действия. Порядок изменения, дополнения и расторжения Лицензионного договора. Порядок разрешения споров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7.1. Лицензионный договор вступает в силу с момента принятия условий Лицензионного договора и действует в течение 12 (двенадцати) месяцев. Под принятием условий Лицензионного договора Стороны понимают: подписание Лицензиатом Лицензионного договора, фактиче</w:t>
      </w:r>
      <w:r>
        <w:rPr>
          <w:rFonts w:ascii="Times" w:hAnsi="Times" w:cs="Times"/>
          <w:color w:val="000000"/>
          <w:sz w:val="18"/>
          <w:szCs w:val="18"/>
        </w:rPr>
        <w:t>ское начало использования Лицензиатом Контур.Диадока, оплату Лицензиатом выставленного Лицензиаром счета, в зависимости от того, какое из этих событий наступит раньше.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7.2. Срок действия Лицензионного договора пролонгируется на каждый последующий год, если</w:t>
      </w:r>
      <w:r>
        <w:rPr>
          <w:rFonts w:ascii="Times" w:hAnsi="Times" w:cs="Times"/>
          <w:color w:val="000000"/>
          <w:sz w:val="18"/>
          <w:szCs w:val="18"/>
        </w:rPr>
        <w:t xml:space="preserve"> ни одна из Сторон не выразит желания расторгнуть Лицензионный договор, известив об этом другую Сторону в письменной форме не позднее, чем за 30 (тридцать) календарных дней до окончания срока действия Лицензионного договора.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7.3. В случае нарушения Лицензи</w:t>
      </w:r>
      <w:r>
        <w:rPr>
          <w:rFonts w:ascii="Times" w:hAnsi="Times" w:cs="Times"/>
          <w:color w:val="000000"/>
          <w:sz w:val="18"/>
          <w:szCs w:val="18"/>
        </w:rPr>
        <w:t>атом условий Лицензионного договора Лицензиар вправе незамедлительно блокировать доступ к серверу без предварительного уведомления Лицензиата.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7.4. Любые изменения и/или дополнения к Лицензионному договору, за исключением случаев, указанных в пп. 1.6 и 8.3</w:t>
      </w:r>
      <w:r>
        <w:rPr>
          <w:rFonts w:ascii="Times" w:hAnsi="Times" w:cs="Times"/>
          <w:color w:val="000000"/>
          <w:sz w:val="18"/>
          <w:szCs w:val="18"/>
        </w:rPr>
        <w:t>, оформляются дополнительным соглашением, которое подписывается обеими Сторонами в том же порядке, что и Лицензионный договор.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7.5. Любая из Сторон вправе в одностороннем порядке отказаться от исполнения Лицензионного договора, известив об этом другую Стор</w:t>
      </w:r>
      <w:r>
        <w:rPr>
          <w:rFonts w:ascii="Times" w:hAnsi="Times" w:cs="Times"/>
          <w:color w:val="000000"/>
          <w:sz w:val="18"/>
          <w:szCs w:val="18"/>
        </w:rPr>
        <w:t>ону путем направления уведомления за 30 (тридцать) дней до предполагаемой даты отказа. Тридцатидневный срок исчисляется от даты получения одной из Сторон уведомления об отказе от Лицензионного договора в письменном виде (в том числе в Контур.Диадоке).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7.6.</w:t>
      </w:r>
      <w:r>
        <w:rPr>
          <w:rFonts w:ascii="Times" w:hAnsi="Times" w:cs="Times"/>
          <w:color w:val="000000"/>
          <w:sz w:val="18"/>
          <w:szCs w:val="18"/>
        </w:rPr>
        <w:t xml:space="preserve"> Односторонний отказ Лицензиата от Лицензионного договора в соответствии с п. 7.5 Лицензионного договора не влечет за собой блокирования доступа Лицензиату к Контур.Диадоку на срок действия оплаченного Тарифного плана, а также не служит основанием для возв</w:t>
      </w:r>
      <w:r>
        <w:rPr>
          <w:rFonts w:ascii="Times" w:hAnsi="Times" w:cs="Times"/>
          <w:color w:val="000000"/>
          <w:sz w:val="18"/>
          <w:szCs w:val="18"/>
        </w:rPr>
        <w:t>рата лицензионного вознаграждения.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7.7. Все споры и разногласия, возникающие в связи с исполнением и (или) толкованием Лицензионного договора, разрешаются Сторонами путем переговоров. При невозможности урегулирования Сторонами возникших разногласий путем п</w:t>
      </w:r>
      <w:r>
        <w:rPr>
          <w:rFonts w:ascii="Times" w:hAnsi="Times" w:cs="Times"/>
          <w:color w:val="000000"/>
          <w:sz w:val="18"/>
          <w:szCs w:val="18"/>
        </w:rPr>
        <w:t>ереговоров спор подлежит разрешению в арбитражном суде по месту нахождения ответчика с обязательным соблюдением претензионного порядка урегулирования споров и разногласий. Срок ответа на претензию 30 (тридцать) календарных дней с момента ее поступления в п</w:t>
      </w:r>
      <w:r>
        <w:rPr>
          <w:rFonts w:ascii="Times" w:hAnsi="Times" w:cs="Times"/>
          <w:color w:val="000000"/>
          <w:sz w:val="18"/>
          <w:szCs w:val="18"/>
        </w:rPr>
        <w:t>исьменной форме или в электронном виде, заверенной ЭП.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  <w:highlight w:val="white"/>
        </w:rPr>
      </w:pPr>
      <w:r>
        <w:rPr>
          <w:rFonts w:ascii="Times" w:hAnsi="Times" w:cs="Times"/>
          <w:color w:val="000000"/>
          <w:sz w:val="18"/>
          <w:szCs w:val="18"/>
          <w:highlight w:val="white"/>
        </w:rPr>
        <w:t>7.8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highlight w:val="white"/>
        </w:rPr>
        <w:t>.</w:t>
      </w:r>
      <w:r>
        <w:rPr>
          <w:rFonts w:ascii="Times New Roman" w:eastAsia="Times New Roman" w:hAnsi="Times New Roman" w:cs="Times New Roman"/>
          <w:sz w:val="18"/>
          <w:szCs w:val="18"/>
          <w:highlight w:val="white"/>
        </w:rPr>
        <w:t xml:space="preserve"> В случае неисполнения </w:t>
      </w:r>
      <w:r>
        <w:rPr>
          <w:rFonts w:ascii="Times" w:hAnsi="Times" w:cs="Times"/>
          <w:color w:val="000000"/>
          <w:sz w:val="18"/>
          <w:szCs w:val="18"/>
          <w:highlight w:val="white"/>
        </w:rPr>
        <w:t xml:space="preserve">Лицензиаром </w:t>
      </w:r>
      <w:r>
        <w:rPr>
          <w:rFonts w:ascii="Times New Roman" w:eastAsia="Times New Roman" w:hAnsi="Times New Roman" w:cs="Times New Roman"/>
          <w:sz w:val="18"/>
          <w:szCs w:val="18"/>
          <w:highlight w:val="white"/>
        </w:rPr>
        <w:t xml:space="preserve">обязанностей, установленных п. 5.1.10. настоящего Договора, АО «Россети Сибирь Тываэнерго» вправе в одностороннем внесудебном порядке без возмещения </w:t>
      </w:r>
      <w:r>
        <w:rPr>
          <w:rFonts w:ascii="Times" w:hAnsi="Times" w:cs="Times"/>
          <w:color w:val="000000"/>
          <w:sz w:val="18"/>
          <w:szCs w:val="18"/>
          <w:highlight w:val="white"/>
        </w:rPr>
        <w:t xml:space="preserve">Лицензиару </w:t>
      </w:r>
      <w:r>
        <w:rPr>
          <w:rFonts w:ascii="Times New Roman" w:eastAsia="Times New Roman" w:hAnsi="Times New Roman" w:cs="Times New Roman"/>
          <w:sz w:val="18"/>
          <w:szCs w:val="18"/>
          <w:highlight w:val="white"/>
        </w:rPr>
        <w:t>уб</w:t>
      </w:r>
      <w:r>
        <w:rPr>
          <w:rFonts w:ascii="Times New Roman" w:eastAsia="Times New Roman" w:hAnsi="Times New Roman" w:cs="Times New Roman"/>
          <w:sz w:val="18"/>
          <w:szCs w:val="18"/>
          <w:highlight w:val="white"/>
        </w:rPr>
        <w:t xml:space="preserve">ытков отказаться от исполнения настоящего Договора, письменно уведомив об этом </w:t>
      </w:r>
      <w:r>
        <w:rPr>
          <w:rFonts w:ascii="Times" w:hAnsi="Times" w:cs="Times"/>
          <w:color w:val="000000"/>
          <w:sz w:val="18"/>
          <w:szCs w:val="18"/>
          <w:highlight w:val="white"/>
        </w:rPr>
        <w:t>Лицензиара</w:t>
      </w:r>
      <w:r>
        <w:rPr>
          <w:rFonts w:ascii="Times New Roman" w:eastAsia="Times New Roman" w:hAnsi="Times New Roman" w:cs="Times New Roman"/>
          <w:sz w:val="18"/>
          <w:szCs w:val="18"/>
          <w:highlight w:val="white"/>
        </w:rPr>
        <w:t xml:space="preserve">. Договор считается расторгнутым по истечении 5 (пяти) календарных дней с момента получения </w:t>
      </w:r>
      <w:r>
        <w:rPr>
          <w:rFonts w:ascii="Times" w:hAnsi="Times" w:cs="Times"/>
          <w:color w:val="000000"/>
          <w:sz w:val="18"/>
          <w:szCs w:val="18"/>
          <w:highlight w:val="white"/>
        </w:rPr>
        <w:t xml:space="preserve">Лицензиаром </w:t>
      </w:r>
      <w:r>
        <w:rPr>
          <w:rFonts w:ascii="Times New Roman" w:eastAsia="Times New Roman" w:hAnsi="Times New Roman" w:cs="Times New Roman"/>
          <w:sz w:val="18"/>
          <w:szCs w:val="18"/>
          <w:highlight w:val="white"/>
        </w:rPr>
        <w:t>указанного письменного уведомления АО «Россети Сибирь Тываэнерг</w:t>
      </w:r>
      <w:r>
        <w:rPr>
          <w:rFonts w:ascii="Times New Roman" w:eastAsia="Times New Roman" w:hAnsi="Times New Roman" w:cs="Times New Roman"/>
          <w:sz w:val="18"/>
          <w:szCs w:val="18"/>
          <w:highlight w:val="white"/>
        </w:rPr>
        <w:t>о»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highlight w:val="white"/>
        </w:rPr>
        <w:t>.</w:t>
      </w:r>
    </w:p>
    <w:p w:rsidR="00184428" w:rsidRDefault="0051560E">
      <w:pPr>
        <w:widowControl w:val="0"/>
        <w:spacing w:before="100" w:after="100" w:line="240" w:lineRule="auto"/>
        <w:jc w:val="both"/>
        <w:rPr>
          <w:rFonts w:ascii="Times" w:hAnsi="Times" w:cs="Times"/>
          <w:b/>
          <w:bCs/>
          <w:color w:val="000000"/>
          <w:sz w:val="18"/>
          <w:szCs w:val="18"/>
        </w:rPr>
      </w:pPr>
      <w:r>
        <w:rPr>
          <w:rFonts w:ascii="Times" w:hAnsi="Times" w:cs="Times"/>
          <w:b/>
          <w:bCs/>
          <w:color w:val="000000"/>
          <w:sz w:val="18"/>
          <w:szCs w:val="18"/>
        </w:rPr>
        <w:t>8. Финансовые условия. Порядок сдачи-приемки предоставленных прав и оказанных услуг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8.1. Стоимость права использования программы для ЭВМ (лицензионное вознаграждение) определяется Прайс-листом Лицензиара и устанавливается в Спецификации и/или в выставл</w:t>
      </w:r>
      <w:r>
        <w:rPr>
          <w:rFonts w:ascii="Times" w:hAnsi="Times" w:cs="Times"/>
          <w:color w:val="000000"/>
          <w:sz w:val="18"/>
          <w:szCs w:val="18"/>
        </w:rPr>
        <w:t>енном счете. Стоимость права использования программы для ЭВМ, внесенной в единый реестр российских программ для электронных вычислительных машин и баз данных, НДС не облагается на основании подпункта 26 пункта 2 статьи 149 Налогового кодекса Российской Фед</w:t>
      </w:r>
      <w:r>
        <w:rPr>
          <w:rFonts w:ascii="Times" w:hAnsi="Times" w:cs="Times"/>
          <w:color w:val="000000"/>
          <w:sz w:val="18"/>
          <w:szCs w:val="18"/>
        </w:rPr>
        <w:t>ерации.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8.2. Стоимость услуг и/или работ определяется Прайс-листом Лицензиара и устанавливается в Спецификации и/или в выставленном счете, в том числе НДС, исчисленный в соответствии с пунктом 3 статьи 164 Налогового кодекса Российской Федерации.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8.3. В пе</w:t>
      </w:r>
      <w:r>
        <w:rPr>
          <w:rFonts w:ascii="Times" w:hAnsi="Times" w:cs="Times"/>
          <w:color w:val="000000"/>
          <w:sz w:val="18"/>
          <w:szCs w:val="18"/>
        </w:rPr>
        <w:t>риод действия Лицензионного договора Стороны согласовывают финансовые условия путем подписания Спецификации или путем выставления и оплаты счетов. Подписание Спецификации, выставление и оплата счетов в рамках Лицензионного договора могут осуществляться нео</w:t>
      </w:r>
      <w:r>
        <w:rPr>
          <w:rFonts w:ascii="Times" w:hAnsi="Times" w:cs="Times"/>
          <w:color w:val="000000"/>
          <w:sz w:val="18"/>
          <w:szCs w:val="18"/>
        </w:rPr>
        <w:t>граниченное количество раз. Счета выставляются Лицензиаром по ценам, установленным Прайс-листом, действующим на момент выставления счета.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8.4. Лицензиат обязан оплатить счет, выставленный Лицензиаром, в течение 10 (десяти) рабочих дней с момента его получе</w:t>
      </w:r>
      <w:r>
        <w:rPr>
          <w:rFonts w:ascii="Times" w:hAnsi="Times" w:cs="Times"/>
          <w:color w:val="000000"/>
          <w:sz w:val="18"/>
          <w:szCs w:val="18"/>
        </w:rPr>
        <w:t>ния путем перечисления 100% суммы, указанной в счете. Отсутствие оплаты лицензионного вознаграждения является основанием для блокирования доступа Лицензиату к Контур.Диадоку. Возобновление доступа возможно только при полном погашении задолженности.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8.5. Сч</w:t>
      </w:r>
      <w:r>
        <w:rPr>
          <w:rFonts w:ascii="Times" w:hAnsi="Times" w:cs="Times"/>
          <w:color w:val="000000"/>
          <w:sz w:val="18"/>
          <w:szCs w:val="18"/>
        </w:rPr>
        <w:t>ет может быть отправлен Лицензиату факсимильной связью, электронной почтой, заказным почтовым отправлением, в электронном виде в Контур.Диадоке, подписанный электронной подписью.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8.6. Стороны подтверждают исполнение обязательств по Лицензионному договору п</w:t>
      </w:r>
      <w:r>
        <w:rPr>
          <w:rFonts w:ascii="Times" w:hAnsi="Times" w:cs="Times"/>
          <w:color w:val="000000"/>
          <w:sz w:val="18"/>
          <w:szCs w:val="18"/>
        </w:rPr>
        <w:t>утем подписания актов сдачи-приемки или УПД. Лицензиат обязан вернуть Лицензиару подписанный экземпляр акта-сдачи приемки или УПД до момента окончания срока, установленного пп. 8.7−8.8 Лицензионного договора.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8.7. В случае отсутствия в течение 5 (пяти) раб</w:t>
      </w:r>
      <w:r>
        <w:rPr>
          <w:rFonts w:ascii="Times" w:hAnsi="Times" w:cs="Times"/>
          <w:color w:val="000000"/>
          <w:sz w:val="18"/>
          <w:szCs w:val="18"/>
        </w:rPr>
        <w:t xml:space="preserve">очих дней после предоставления доступа к Контур.Диадоку (передачи права использования), передачи права использования СКЗИ мотивированного отказа от приемки предоставленных прав использования Контур.Диадоком и права на получение услуг технической поддержки </w:t>
      </w:r>
      <w:r>
        <w:rPr>
          <w:rFonts w:ascii="Times" w:hAnsi="Times" w:cs="Times"/>
          <w:color w:val="000000"/>
          <w:sz w:val="18"/>
          <w:szCs w:val="18"/>
        </w:rPr>
        <w:t>в виде абонентского обслуживания в письменном виде переданные права признаются принятыми Лицензиатом в полном объеме.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8.8. В случае отсутствия в течение 5 (пяти) рабочих дней после оказания разовых услуг и/или выполнения работ, и/или передаче Лицензиаром прав на использование интеграционных и иных модулей или API путем направления программных компонентов интеграционного м</w:t>
      </w:r>
      <w:r>
        <w:rPr>
          <w:rFonts w:ascii="Times" w:hAnsi="Times" w:cs="Times"/>
          <w:color w:val="000000"/>
          <w:sz w:val="18"/>
          <w:szCs w:val="18"/>
        </w:rPr>
        <w:t>одуля, ключа разработчика мотивированного отказа от приемки оказанных услуг/выполненных работ/переданных прав в письменном виде оказанные Лицензиаром услуги/выполненные работы/переданные права признаются принятыми Лицензиатом в полном объеме.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8.9. Мотивиро</w:t>
      </w:r>
      <w:r>
        <w:rPr>
          <w:rFonts w:ascii="Times" w:hAnsi="Times" w:cs="Times"/>
          <w:color w:val="000000"/>
          <w:sz w:val="18"/>
          <w:szCs w:val="18"/>
        </w:rPr>
        <w:t xml:space="preserve">ванный отказ от приемки предоставленных прав, оказанных услуг/выполненных работ может быть отправлен Лицензиару факсимильной связью или электронной почтой с последующим отправлением оригинала по почте, либо в электронном виде в Контур.Диадоке, подписанный </w:t>
      </w:r>
      <w:r>
        <w:rPr>
          <w:rFonts w:ascii="Times" w:hAnsi="Times" w:cs="Times"/>
          <w:color w:val="000000"/>
          <w:sz w:val="18"/>
          <w:szCs w:val="18"/>
        </w:rPr>
        <w:t>электронной подписью.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8.10. Оплата выставленных Лицензиаром счетов в течение срока действия Лицензионного договора и при продлении Лицензионного договора означает согласие Лицензиата на принятие дополнительных прав и услуг/работ, а также на продление срока</w:t>
      </w:r>
      <w:r>
        <w:rPr>
          <w:rFonts w:ascii="Times" w:hAnsi="Times" w:cs="Times"/>
          <w:color w:val="000000"/>
          <w:sz w:val="18"/>
          <w:szCs w:val="18"/>
        </w:rPr>
        <w:t xml:space="preserve"> действия Лицензионного договора.</w:t>
      </w:r>
    </w:p>
    <w:p w:rsidR="00184428" w:rsidRDefault="0051560E">
      <w:pPr>
        <w:widowControl w:val="0"/>
        <w:spacing w:before="100" w:after="100" w:line="240" w:lineRule="auto"/>
        <w:jc w:val="both"/>
        <w:rPr>
          <w:rFonts w:ascii="Times" w:hAnsi="Times" w:cs="Times"/>
          <w:b/>
          <w:bCs/>
          <w:color w:val="000000"/>
          <w:sz w:val="18"/>
          <w:szCs w:val="18"/>
        </w:rPr>
      </w:pPr>
      <w:r>
        <w:rPr>
          <w:rFonts w:ascii="Times" w:hAnsi="Times" w:cs="Times"/>
          <w:b/>
          <w:bCs/>
          <w:color w:val="000000"/>
          <w:sz w:val="18"/>
          <w:szCs w:val="18"/>
        </w:rPr>
        <w:t>9. Ответственность Сторон. Информационная безопасность и конфиденциальность информации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9.1. За неисполнение или ненадлежащее исполнение обязательств по Лицензионному договору Стороны будут нести ответственность в соответст</w:t>
      </w:r>
      <w:r>
        <w:rPr>
          <w:rFonts w:ascii="Times" w:hAnsi="Times" w:cs="Times"/>
          <w:color w:val="000000"/>
          <w:sz w:val="18"/>
          <w:szCs w:val="18"/>
        </w:rPr>
        <w:t>вии с законодательством Российской Федерации и условиями Лицензионного договора.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9.2. Лицензиар будет нести ответственность за неисполнение обязанностей оператора электронного документооборота в размере реально причиненного ущерба при наличии вины Лицензиа</w:t>
      </w:r>
      <w:r>
        <w:rPr>
          <w:rFonts w:ascii="Times" w:hAnsi="Times" w:cs="Times"/>
          <w:color w:val="000000"/>
          <w:sz w:val="18"/>
          <w:szCs w:val="18"/>
        </w:rPr>
        <w:t>ра.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9.3. Лицензиар не будет нести ответственность за несоблюдение Лицензиатом пользовательской документации, отсутствие у Лицензиата подключения к Интернету, за функционирование Контур.Диадока и СКЗИ на неисправном компьютере и/или мобильном устройстве, ли</w:t>
      </w:r>
      <w:r>
        <w:rPr>
          <w:rFonts w:ascii="Times" w:hAnsi="Times" w:cs="Times"/>
          <w:color w:val="000000"/>
          <w:sz w:val="18"/>
          <w:szCs w:val="18"/>
        </w:rPr>
        <w:t>бо компьютере и/или мобильном устройстве, зараженном каким-либо компьютерным вирусом, использование несертифицированного СКЗИ, а также при использовании Лицензиатом нелицензионного программного обеспечения.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 xml:space="preserve">9.4. Лицензиар не будет нести ответственность за </w:t>
      </w:r>
      <w:r>
        <w:rPr>
          <w:rFonts w:ascii="Times" w:hAnsi="Times" w:cs="Times"/>
          <w:color w:val="000000"/>
          <w:sz w:val="18"/>
          <w:szCs w:val="18"/>
        </w:rPr>
        <w:t>содержание и достоверность информации, циркулирующей в Контур.Диадоке.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9.5. Лицензиар не будет нести ответственность за прямые или косвенные убытки, включая упущенную выгоду, возникшие в результате применения Контур.Диадока, за исключением случаев, прямо у</w:t>
      </w:r>
      <w:r>
        <w:rPr>
          <w:rFonts w:ascii="Times" w:hAnsi="Times" w:cs="Times"/>
          <w:color w:val="000000"/>
          <w:sz w:val="18"/>
          <w:szCs w:val="18"/>
        </w:rPr>
        <w:t>становленных Лицензионным договором.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9.6. Лицензиар не будет нести ответственность за невозможность использования Контур.Диадока по причинам, не зависящим от Лицензиара.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9.7. Все возможные убытки, которые будет нести Конечный пользователь, при невозможности использования Контур.Диадока по причинам, не зависящим от Лицензиара, в том числе при несвоевременном уведомлении Лицензиара Лицензиатом об изменении списка Конечных по</w:t>
      </w:r>
      <w:r>
        <w:rPr>
          <w:rFonts w:ascii="Times" w:hAnsi="Times" w:cs="Times"/>
          <w:color w:val="000000"/>
          <w:sz w:val="18"/>
          <w:szCs w:val="18"/>
        </w:rPr>
        <w:t>льзователей или несвоевременной оплате Лицензиатом лицензионного вознаграждения, возлагаются на Лицензиата.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9.8. Лицензиар не будет нести ответственность за ущерб, понесенный Лицензиатом в результате несоблюдения им Положения ПКЗ-2005 и Правил по обеспечен</w:t>
      </w:r>
      <w:r>
        <w:rPr>
          <w:rFonts w:ascii="Times" w:hAnsi="Times" w:cs="Times"/>
          <w:color w:val="000000"/>
          <w:sz w:val="18"/>
          <w:szCs w:val="18"/>
        </w:rPr>
        <w:t>ию информационной безопасности на рабочем месте.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9.9. Лицензиар обязуется соблюдать конфиденциальность персональных данных, ставших ему известными при регистрации Лицензиата, в ходе оказания услуг, при проведении профилактических работ на сервере Контур.Ди</w:t>
      </w:r>
      <w:r>
        <w:rPr>
          <w:rFonts w:ascii="Times" w:hAnsi="Times" w:cs="Times"/>
          <w:color w:val="000000"/>
          <w:sz w:val="18"/>
          <w:szCs w:val="18"/>
        </w:rPr>
        <w:t>адока или иным образом.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9.10. Лицензиар не будет нести ответственность за некорректную работу модулей Контур.Диадока при их самостоятельной модификации, адаптации или доработке его Лицензиатом.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 xml:space="preserve">9.11. Лицензиар не будет нести ответственность за возникшие у </w:t>
      </w:r>
      <w:r>
        <w:rPr>
          <w:rFonts w:ascii="Times" w:hAnsi="Times" w:cs="Times"/>
          <w:color w:val="000000"/>
          <w:sz w:val="18"/>
          <w:szCs w:val="18"/>
        </w:rPr>
        <w:t>Лицензиата убытки, вызванные техническими проблемами, в случае если Лицензиат нарушит обязательство, установленное пп. 5.3.8 и 5.3.9 Лицензионного договора.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9.12. Совокупный размер ответственности Лицензиара, включая любые убытки (в случае если Лицензиат в</w:t>
      </w:r>
      <w:r>
        <w:rPr>
          <w:rFonts w:ascii="Times" w:hAnsi="Times" w:cs="Times"/>
          <w:color w:val="000000"/>
          <w:sz w:val="18"/>
          <w:szCs w:val="18"/>
        </w:rPr>
        <w:t xml:space="preserve"> конкретном случае имеет право на их возмещение), не может превышать стоимости прав, услуг и работ, которые были реализованы Лицензиаром Лицензиату по Лицензионному договору в течение одного года, предшествующего моменту возникновения убытков.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9.13. Сторон</w:t>
      </w:r>
      <w:r>
        <w:rPr>
          <w:rFonts w:ascii="Times" w:hAnsi="Times" w:cs="Times"/>
          <w:color w:val="000000"/>
          <w:sz w:val="18"/>
          <w:szCs w:val="18"/>
        </w:rPr>
        <w:t>ы обязуются соблюдать конфиденциальность информации, отнесенной ими к коммерческой тайне в соответствии с законодательством Российской Федерации, и ставшей известной Сторонам в процессе исполнения Лицензионного договора.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9.14. Факт заключения Лицензионного</w:t>
      </w:r>
      <w:r>
        <w:rPr>
          <w:rFonts w:ascii="Times" w:hAnsi="Times" w:cs="Times"/>
          <w:color w:val="000000"/>
          <w:sz w:val="18"/>
          <w:szCs w:val="18"/>
        </w:rPr>
        <w:t xml:space="preserve"> договора не является конфиденциальной информацией.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9.15. Стороны освобождаются от ответственности за неисполнение или ненадлежащее исполнение условий Лицензионного договора в случае наступления обстоятельств непреодолимой силы (форс-мажор), определяемых в</w:t>
      </w:r>
      <w:r>
        <w:rPr>
          <w:rFonts w:ascii="Times" w:hAnsi="Times" w:cs="Times"/>
          <w:color w:val="000000"/>
          <w:sz w:val="18"/>
          <w:szCs w:val="18"/>
        </w:rPr>
        <w:t xml:space="preserve"> соответствии с законодательством Российской Федерации, если они предъявят доказательства того, что эти обстоятельства воспрепятствовали исполнению обязательств по Лицензионному договору, такими доказательствами являются документы компетентных органов Росс</w:t>
      </w:r>
      <w:r>
        <w:rPr>
          <w:rFonts w:ascii="Times" w:hAnsi="Times" w:cs="Times"/>
          <w:color w:val="000000"/>
          <w:sz w:val="18"/>
          <w:szCs w:val="18"/>
        </w:rPr>
        <w:t>ийской Федерации. С момента устранения обстоятельств непреодолимой силы Лицензионный договор действует в обычном порядке.</w:t>
      </w:r>
    </w:p>
    <w:p w:rsidR="00184428" w:rsidRDefault="00184428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b/>
          <w:bCs/>
          <w:color w:val="000000"/>
          <w:sz w:val="18"/>
          <w:szCs w:val="18"/>
          <w:highlight w:val="white"/>
        </w:rPr>
      </w:pPr>
      <w:r>
        <w:rPr>
          <w:rFonts w:ascii="Times" w:hAnsi="Times" w:cs="Times"/>
          <w:b/>
          <w:bCs/>
          <w:color w:val="000000"/>
          <w:sz w:val="18"/>
          <w:szCs w:val="18"/>
          <w:highlight w:val="white"/>
        </w:rPr>
        <w:t>10. Антикоррупционная оговорка</w:t>
      </w:r>
    </w:p>
    <w:p w:rsidR="00184428" w:rsidRDefault="00184428">
      <w:pPr>
        <w:widowControl w:val="0"/>
        <w:spacing w:after="0" w:line="240" w:lineRule="auto"/>
        <w:jc w:val="both"/>
        <w:rPr>
          <w:rFonts w:ascii="Times" w:hAnsi="Times" w:cs="Times"/>
          <w:b/>
          <w:bCs/>
          <w:color w:val="000000"/>
          <w:sz w:val="18"/>
          <w:szCs w:val="18"/>
          <w:highlight w:val="white"/>
        </w:rPr>
      </w:pPr>
    </w:p>
    <w:p w:rsidR="00184428" w:rsidRDefault="0051560E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pacing w:val="-4"/>
          <w:sz w:val="18"/>
          <w:szCs w:val="18"/>
          <w:highlight w:val="white"/>
        </w:rPr>
        <w:t>10.1. Сторонам известно о том, что они реализуют требования статьи 13.3 Федерального закона от 25.12.</w:t>
      </w:r>
      <w:r>
        <w:rPr>
          <w:rFonts w:ascii="Times New Roman" w:eastAsia="Times New Roman" w:hAnsi="Times New Roman" w:cs="Times New Roman"/>
          <w:spacing w:val="-4"/>
          <w:sz w:val="18"/>
          <w:szCs w:val="18"/>
          <w:highlight w:val="white"/>
        </w:rPr>
        <w:t>2008 № 273-ФЗ «О противодействии коррупции», принимают меры по предупреждению коррупции, присоединились к Антикоррупционной хартии российского бизнеса (</w:t>
      </w:r>
      <w:r>
        <w:rPr>
          <w:rFonts w:ascii="Times New Roman" w:eastAsia="Times New Roman" w:hAnsi="Times New Roman" w:cs="Times New Roman"/>
          <w:sz w:val="18"/>
          <w:szCs w:val="18"/>
          <w:highlight w:val="white"/>
        </w:rPr>
        <w:t>свидетельство от 08.04.2015 № 6/2015</w:t>
      </w:r>
      <w:r>
        <w:rPr>
          <w:rFonts w:ascii="Times New Roman" w:eastAsia="Times New Roman" w:hAnsi="Times New Roman" w:cs="Times New Roman"/>
          <w:spacing w:val="-4"/>
          <w:sz w:val="18"/>
          <w:szCs w:val="18"/>
          <w:highlight w:val="white"/>
        </w:rPr>
        <w:t>), включены в Реестр надежных партнеров, ведут Антикоррупционную политику и развивают недопускающую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</w:t>
      </w:r>
      <w:r>
        <w:rPr>
          <w:rFonts w:ascii="Times New Roman" w:eastAsia="Times New Roman" w:hAnsi="Times New Roman" w:cs="Times New Roman"/>
          <w:spacing w:val="-4"/>
          <w:sz w:val="18"/>
          <w:szCs w:val="18"/>
          <w:highlight w:val="white"/>
        </w:rPr>
        <w:t>оррупционные стандарты ведения бизнеса.</w:t>
      </w:r>
    </w:p>
    <w:p w:rsidR="00184428" w:rsidRDefault="0051560E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pacing w:val="-4"/>
          <w:sz w:val="18"/>
          <w:szCs w:val="18"/>
          <w:highlight w:val="white"/>
        </w:rPr>
        <w:t xml:space="preserve">10.2. Стороны настоящим подтверждают, что они ознакомились с Антикоррупционной хартией российского бизнеса и Антикоррупционной политикой ПАО «Россети» и ДЗО ПАО «Россети» (представленных в разделе «Антикоррупционная </w:t>
      </w:r>
      <w:r>
        <w:rPr>
          <w:rFonts w:ascii="Times New Roman" w:eastAsia="Times New Roman" w:hAnsi="Times New Roman" w:cs="Times New Roman"/>
          <w:spacing w:val="-4"/>
          <w:sz w:val="18"/>
          <w:szCs w:val="18"/>
          <w:highlight w:val="white"/>
        </w:rPr>
        <w:t>политика» на официальном сайте (указывается наименование ДЗО ПАО «Россети») по адресу</w:t>
      </w:r>
      <w:r>
        <w:rPr>
          <w:rStyle w:val="af9"/>
          <w:rFonts w:ascii="Times New Roman" w:eastAsia="Times New Roman" w:hAnsi="Times New Roman" w:cs="Times New Roman"/>
          <w:sz w:val="18"/>
          <w:szCs w:val="18"/>
          <w:highlight w:val="white"/>
        </w:rPr>
        <w:t xml:space="preserve">: </w:t>
      </w:r>
      <w:r>
        <w:rPr>
          <w:rStyle w:val="af9"/>
          <w:rFonts w:ascii="Times New Roman" w:eastAsia="Times New Roman" w:hAnsi="Times New Roman" w:cs="Times New Roman"/>
          <w:spacing w:val="-4"/>
          <w:sz w:val="18"/>
          <w:szCs w:val="18"/>
          <w:highlight w:val="white"/>
        </w:rPr>
        <w:t>https://www.rosseti-sib.ru/purchases/antikorruptsionnaya-politika/</w:t>
      </w:r>
      <w:r>
        <w:rPr>
          <w:rFonts w:ascii="Times New Roman" w:eastAsia="Times New Roman" w:hAnsi="Times New Roman" w:cs="Times New Roman"/>
          <w:spacing w:val="-4"/>
          <w:sz w:val="18"/>
          <w:szCs w:val="18"/>
          <w:highlight w:val="white"/>
        </w:rPr>
        <w:t>, полностью принимают положения Антикоррупционной политики ПАО «Россети» и ДЗО «ПАО «Россети» и обязуют</w:t>
      </w:r>
      <w:r>
        <w:rPr>
          <w:rFonts w:ascii="Times New Roman" w:eastAsia="Times New Roman" w:hAnsi="Times New Roman" w:cs="Times New Roman"/>
          <w:spacing w:val="-4"/>
          <w:sz w:val="18"/>
          <w:szCs w:val="18"/>
          <w:highlight w:val="white"/>
        </w:rPr>
        <w:t>ся обеспечивать соблюдение ее требований как со своей стороны, так и со стороны аффилированных с ними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184428" w:rsidRDefault="0051560E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pacing w:val="-4"/>
          <w:sz w:val="18"/>
          <w:szCs w:val="18"/>
          <w:highlight w:val="white"/>
        </w:rPr>
        <w:t>10.3. При исполнен</w:t>
      </w:r>
      <w:r>
        <w:rPr>
          <w:rFonts w:ascii="Times New Roman" w:eastAsia="Times New Roman" w:hAnsi="Times New Roman" w:cs="Times New Roman"/>
          <w:spacing w:val="-4"/>
          <w:sz w:val="18"/>
          <w:szCs w:val="18"/>
          <w:highlight w:val="white"/>
        </w:rPr>
        <w:t>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</w:t>
      </w:r>
      <w:r>
        <w:rPr>
          <w:rFonts w:ascii="Times New Roman" w:eastAsia="Times New Roman" w:hAnsi="Times New Roman" w:cs="Times New Roman"/>
          <w:spacing w:val="-4"/>
          <w:sz w:val="18"/>
          <w:szCs w:val="18"/>
          <w:highlight w:val="white"/>
        </w:rPr>
        <w:t>ияния на действия или решения этих лиц с целью получить какие-либо неправомерные преимущества или достичь иные неправомерные цели</w:t>
      </w:r>
      <w:r>
        <w:rPr>
          <w:rFonts w:ascii="Times New Roman" w:eastAsia="Times New Roman" w:hAnsi="Times New Roman" w:cs="Times New Roman"/>
          <w:i/>
          <w:spacing w:val="-4"/>
          <w:sz w:val="18"/>
          <w:szCs w:val="18"/>
          <w:highlight w:val="white"/>
        </w:rPr>
        <w:t>.</w:t>
      </w:r>
    </w:p>
    <w:p w:rsidR="00184428" w:rsidRDefault="0051560E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pacing w:val="-4"/>
          <w:sz w:val="18"/>
          <w:szCs w:val="18"/>
          <w:highlight w:val="white"/>
        </w:rPr>
        <w:t>Стороны отказываются от стимулирования каким-либо образом работников друг друга, в том числе путем предоставления денежных су</w:t>
      </w:r>
      <w:r>
        <w:rPr>
          <w:rFonts w:ascii="Times New Roman" w:eastAsia="Times New Roman" w:hAnsi="Times New Roman" w:cs="Times New Roman"/>
          <w:spacing w:val="-4"/>
          <w:sz w:val="18"/>
          <w:szCs w:val="18"/>
          <w:highlight w:val="white"/>
        </w:rPr>
        <w:t>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>
        <w:rPr>
          <w:rFonts w:ascii="Times New Roman" w:eastAsia="Times New Roman" w:hAnsi="Times New Roman" w:cs="Times New Roman"/>
          <w:spacing w:val="-4"/>
          <w:sz w:val="18"/>
          <w:szCs w:val="18"/>
          <w:highlight w:val="white"/>
          <w:lang w:val="en-US"/>
        </w:rPr>
        <w:t> </w:t>
      </w:r>
      <w:r>
        <w:rPr>
          <w:rFonts w:ascii="Times New Roman" w:eastAsia="Times New Roman" w:hAnsi="Times New Roman" w:cs="Times New Roman"/>
          <w:spacing w:val="-4"/>
          <w:sz w:val="18"/>
          <w:szCs w:val="18"/>
          <w:highlight w:val="white"/>
        </w:rPr>
        <w:t>направленными на обеспечение выполнения этим работником каких-либо действий в пользу стимулирующ</w:t>
      </w:r>
      <w:r>
        <w:rPr>
          <w:rFonts w:ascii="Times New Roman" w:eastAsia="Times New Roman" w:hAnsi="Times New Roman" w:cs="Times New Roman"/>
          <w:spacing w:val="-4"/>
          <w:sz w:val="18"/>
          <w:szCs w:val="18"/>
          <w:highlight w:val="white"/>
        </w:rPr>
        <w:t>ей его стороны (</w:t>
      </w:r>
      <w:r>
        <w:rPr>
          <w:rFonts w:ascii="Times" w:hAnsi="Times" w:cs="Times"/>
          <w:color w:val="000000"/>
          <w:sz w:val="18"/>
          <w:szCs w:val="18"/>
          <w:highlight w:val="white"/>
        </w:rPr>
        <w:t xml:space="preserve">Лицензиата </w:t>
      </w:r>
      <w:r>
        <w:rPr>
          <w:rFonts w:ascii="Times New Roman" w:eastAsia="Times New Roman" w:hAnsi="Times New Roman" w:cs="Times New Roman"/>
          <w:spacing w:val="-4"/>
          <w:sz w:val="18"/>
          <w:szCs w:val="18"/>
          <w:highlight w:val="white"/>
        </w:rPr>
        <w:t xml:space="preserve">или </w:t>
      </w:r>
      <w:r>
        <w:rPr>
          <w:rFonts w:ascii="Times" w:hAnsi="Times" w:cs="Times"/>
          <w:color w:val="000000"/>
          <w:sz w:val="18"/>
          <w:szCs w:val="18"/>
          <w:highlight w:val="white"/>
        </w:rPr>
        <w:t>Лицензиар</w:t>
      </w:r>
      <w:r>
        <w:rPr>
          <w:rFonts w:ascii="Times New Roman" w:eastAsia="Times New Roman" w:hAnsi="Times New Roman" w:cs="Times New Roman"/>
          <w:spacing w:val="-4"/>
          <w:sz w:val="18"/>
          <w:szCs w:val="18"/>
          <w:highlight w:val="white"/>
        </w:rPr>
        <w:t>а).</w:t>
      </w:r>
    </w:p>
    <w:p w:rsidR="00184428" w:rsidRDefault="0051560E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pacing w:val="-4"/>
          <w:sz w:val="18"/>
          <w:szCs w:val="18"/>
          <w:highlight w:val="white"/>
        </w:rPr>
        <w:t>10.4. В случае возникновения у одной из Сторон подозрений, что произошло или может произойти нарушение каких-либо положений пунктов 10.1 – 10.3 Антикоррупционной оговорки, указанная Сторона обязуется уведомить др</w:t>
      </w:r>
      <w:r>
        <w:rPr>
          <w:rFonts w:ascii="Times New Roman" w:eastAsia="Times New Roman" w:hAnsi="Times New Roman" w:cs="Times New Roman"/>
          <w:spacing w:val="-4"/>
          <w:sz w:val="18"/>
          <w:szCs w:val="18"/>
          <w:highlight w:val="white"/>
        </w:rPr>
        <w:t>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>
        <w:rPr>
          <w:rFonts w:ascii="Times New Roman" w:eastAsia="Times New Roman" w:hAnsi="Times New Roman" w:cs="Times New Roman"/>
          <w:b/>
          <w:bCs/>
          <w:spacing w:val="-4"/>
          <w:sz w:val="18"/>
          <w:szCs w:val="18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bCs/>
          <w:spacing w:val="-4"/>
          <w:sz w:val="18"/>
          <w:szCs w:val="18"/>
          <w:highlight w:val="white"/>
        </w:rPr>
        <w:t xml:space="preserve">Это подтверждение должно быть направлено в течение 10 </w:t>
      </w:r>
      <w:r>
        <w:rPr>
          <w:rFonts w:ascii="Times New Roman" w:eastAsia="Times New Roman" w:hAnsi="Times New Roman" w:cs="Times New Roman"/>
          <w:bCs/>
          <w:spacing w:val="-4"/>
          <w:sz w:val="18"/>
          <w:szCs w:val="18"/>
          <w:highlight w:val="white"/>
        </w:rPr>
        <w:t>(десяти) рабочих дней с даты направления письменного уведомления.</w:t>
      </w:r>
    </w:p>
    <w:p w:rsidR="00184428" w:rsidRDefault="0051560E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pacing w:val="-4"/>
          <w:sz w:val="18"/>
          <w:szCs w:val="18"/>
          <w:highlight w:val="white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</w:t>
      </w:r>
      <w:r>
        <w:rPr>
          <w:rFonts w:ascii="Times New Roman" w:eastAsia="Times New Roman" w:hAnsi="Times New Roman" w:cs="Times New Roman"/>
          <w:spacing w:val="-4"/>
          <w:sz w:val="18"/>
          <w:szCs w:val="18"/>
          <w:highlight w:val="white"/>
        </w:rPr>
        <w:t>ение каких-либо положений пунктов 10.1, 10.2 Антикоррупционной оговорки любой из Сторон, аффилированными лицами, работниками или посредниками.</w:t>
      </w:r>
    </w:p>
    <w:p w:rsidR="00184428" w:rsidRDefault="0051560E">
      <w:pPr>
        <w:tabs>
          <w:tab w:val="num" w:pos="124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eastAsia="Times New Roman" w:hAnsi="Times New Roman" w:cs="Times New Roman"/>
          <w:spacing w:val="-4"/>
          <w:sz w:val="18"/>
          <w:szCs w:val="18"/>
          <w:highlight w:val="white"/>
        </w:rPr>
        <w:t>10.5. В случае нарушения одной из Сторон обязательств по соблюдению требований Антикоррупционной политики, предус</w:t>
      </w:r>
      <w:r>
        <w:rPr>
          <w:rFonts w:ascii="Times New Roman" w:eastAsia="Times New Roman" w:hAnsi="Times New Roman" w:cs="Times New Roman"/>
          <w:spacing w:val="-4"/>
          <w:sz w:val="18"/>
          <w:szCs w:val="18"/>
          <w:highlight w:val="white"/>
        </w:rPr>
        <w:t>мотренных пунктами 10.1, 10.2 Антикоррупционной оговорки, и обязательств воздерживаться от запрещенных в пункте 10.3 Антикоррупционной оговорки действий и/или неполучения другой стороной в установленный срок подтверждения, что нарушения не произошло или не</w:t>
      </w:r>
      <w:r>
        <w:rPr>
          <w:rFonts w:ascii="Times New Roman" w:eastAsia="Times New Roman" w:hAnsi="Times New Roman" w:cs="Times New Roman"/>
          <w:spacing w:val="-4"/>
          <w:sz w:val="18"/>
          <w:szCs w:val="18"/>
          <w:highlight w:val="white"/>
        </w:rPr>
        <w:t xml:space="preserve"> произойдет, </w:t>
      </w:r>
      <w:r>
        <w:rPr>
          <w:rFonts w:ascii="Times" w:hAnsi="Times" w:cs="Times"/>
          <w:color w:val="000000"/>
          <w:sz w:val="18"/>
          <w:szCs w:val="18"/>
          <w:highlight w:val="white"/>
        </w:rPr>
        <w:t>Лицензиат</w:t>
      </w:r>
      <w:r>
        <w:rPr>
          <w:rFonts w:ascii="Times New Roman" w:eastAsia="Times New Roman" w:hAnsi="Times New Roman" w:cs="Times New Roman"/>
          <w:spacing w:val="-4"/>
          <w:sz w:val="18"/>
          <w:szCs w:val="18"/>
          <w:highlight w:val="white"/>
        </w:rPr>
        <w:t xml:space="preserve"> или </w:t>
      </w:r>
      <w:r>
        <w:rPr>
          <w:rFonts w:ascii="Times" w:hAnsi="Times" w:cs="Times"/>
          <w:color w:val="000000"/>
          <w:sz w:val="18"/>
          <w:szCs w:val="18"/>
          <w:highlight w:val="white"/>
        </w:rPr>
        <w:t>Лицензиар</w:t>
      </w:r>
      <w:r>
        <w:rPr>
          <w:rFonts w:ascii="Times New Roman" w:eastAsia="Times New Roman" w:hAnsi="Times New Roman" w:cs="Times New Roman"/>
          <w:spacing w:val="-4"/>
          <w:sz w:val="18"/>
          <w:szCs w:val="18"/>
          <w:highlight w:val="white"/>
        </w:rPr>
        <w:t xml:space="preserve"> имеет право расторгнуть настоящий Договор в одностороннем порядке полностью ил</w:t>
      </w:r>
      <w:r>
        <w:rPr>
          <w:rFonts w:ascii="Times New Roman" w:eastAsia="Times New Roman" w:hAnsi="Times New Roman" w:cs="Times New Roman"/>
          <w:spacing w:val="-4"/>
          <w:sz w:val="18"/>
          <w:szCs w:val="18"/>
          <w:highlight w:val="white"/>
        </w:rPr>
        <w:t>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184428" w:rsidRDefault="00184428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  <w:highlight w:val="yellow"/>
        </w:rPr>
      </w:pPr>
    </w:p>
    <w:p w:rsidR="00184428" w:rsidRDefault="0051560E">
      <w:pPr>
        <w:widowControl w:val="0"/>
        <w:spacing w:before="100" w:after="100" w:line="240" w:lineRule="auto"/>
        <w:jc w:val="both"/>
        <w:rPr>
          <w:rFonts w:ascii="Times" w:hAnsi="Times" w:cs="Times"/>
          <w:b/>
          <w:bCs/>
          <w:color w:val="000000"/>
          <w:sz w:val="18"/>
          <w:szCs w:val="18"/>
        </w:rPr>
      </w:pPr>
      <w:r>
        <w:rPr>
          <w:rFonts w:ascii="Times" w:hAnsi="Times" w:cs="Times"/>
          <w:b/>
          <w:bCs/>
          <w:color w:val="000000"/>
          <w:sz w:val="18"/>
          <w:szCs w:val="18"/>
        </w:rPr>
        <w:t>10. Заверения об обстоятельствах. Использование логотипов Сторон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10.1. Каждая из Сторон заявляет и подтверждает другой Стороне, что на момент заключения Лицензионного договора: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– является надлежащим образом зарегистрированным юридическим лицом/индивидуал</w:t>
      </w:r>
      <w:r>
        <w:rPr>
          <w:rFonts w:ascii="Times" w:hAnsi="Times" w:cs="Times"/>
          <w:color w:val="000000"/>
          <w:sz w:val="18"/>
          <w:szCs w:val="18"/>
        </w:rPr>
        <w:t>ьным предпринимателем, состоит на налоговом учете и правомерно осуществляет свою деятельность в соответствии с законодательством Российской Федерации;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– фактически находится по адресу, указанному в ЕГРЮЛ/ЕГРИП;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– располагает полномочиями, денежными, материальными и трудовыми ресурсами, а также прочими условиями, необходимыми для заключения Лицензионного договора и исполнения обязательств по нему;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– все полномочия, необходимые для заключения Лицензионного договора</w:t>
      </w:r>
      <w:r>
        <w:rPr>
          <w:rFonts w:ascii="Times" w:hAnsi="Times" w:cs="Times"/>
          <w:color w:val="000000"/>
          <w:sz w:val="18"/>
          <w:szCs w:val="18"/>
        </w:rPr>
        <w:t xml:space="preserve"> и/или осуществления в связи с ним действий, получены должным образом, в том числе получены все необходимые согласия, разрешения, одобрения в соответствии с законодательством.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10.2. Стороны подтверждают, что: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– Лицензионный договор заключается добровольно,</w:t>
      </w:r>
      <w:r>
        <w:rPr>
          <w:rFonts w:ascii="Times" w:hAnsi="Times" w:cs="Times"/>
          <w:color w:val="000000"/>
          <w:sz w:val="18"/>
          <w:szCs w:val="18"/>
        </w:rPr>
        <w:t xml:space="preserve"> Стороны не введены в заблуждение относительно правовой природы сделки и/или правовых последствий, которые возникают или могут возникнуть в связи с заключением Лицензионного договора;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– Лицензионный договор не нарушает какие-либо права на объекты интеллект</w:t>
      </w:r>
      <w:r>
        <w:rPr>
          <w:rFonts w:ascii="Times" w:hAnsi="Times" w:cs="Times"/>
          <w:color w:val="000000"/>
          <w:sz w:val="18"/>
          <w:szCs w:val="18"/>
        </w:rPr>
        <w:t>уальной собственности или иные имущественные права какого-либо третьего лица;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– Лицензионный договор заключается в соответствии с законодательством РФ и не является сделкой, в совершении которой имеется заинтересованность;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– исполнение Лицензионного догово</w:t>
      </w:r>
      <w:r>
        <w:rPr>
          <w:rFonts w:ascii="Times" w:hAnsi="Times" w:cs="Times"/>
          <w:color w:val="000000"/>
          <w:sz w:val="18"/>
          <w:szCs w:val="18"/>
        </w:rPr>
        <w:t>ра не влечет за собой нарушение или неисполнение положений каких-либо иных договоров, соглашений, судебных и иных запретов или постановлений.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10.3. Сторона, полагавшаяся на недостоверные заверения другой Стороны, вправе досрочно расторгнуть Лицензионный до</w:t>
      </w:r>
      <w:r>
        <w:rPr>
          <w:rFonts w:ascii="Times" w:hAnsi="Times" w:cs="Times"/>
          <w:color w:val="000000"/>
          <w:sz w:val="18"/>
          <w:szCs w:val="18"/>
        </w:rPr>
        <w:t>говор, независимо от наличия или отсутствия у нее убытков, в порядке, предусмотренном п. 7.5 Лицензионного договора, а также потребовать возмещения убытков, причиненных недостоверностью таких заверений.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10.4. Стороны вправе использовать названия друг друга</w:t>
      </w:r>
      <w:r>
        <w:rPr>
          <w:rFonts w:ascii="Times" w:hAnsi="Times" w:cs="Times"/>
          <w:color w:val="000000"/>
          <w:sz w:val="18"/>
          <w:szCs w:val="18"/>
        </w:rPr>
        <w:t>, торговые марки, логотипы и другие идентифицирующие знаки Сторон, а также информацию о факте заключения Лицензионного договора, в том числе путем публикации на сайтах Сторон, публикации и цитирования в прессе, использования в маркетинговых материалах, а т</w:t>
      </w:r>
      <w:r>
        <w:rPr>
          <w:rFonts w:ascii="Times" w:hAnsi="Times" w:cs="Times"/>
          <w:color w:val="000000"/>
          <w:sz w:val="18"/>
          <w:szCs w:val="18"/>
        </w:rPr>
        <w:t>акже в корпоративных изданиях: буклетах о компании, примерах, решениях и т.д.; ссылок друг на друга в интервью и презентациях.</w:t>
      </w:r>
    </w:p>
    <w:p w:rsidR="00184428" w:rsidRDefault="0051560E">
      <w:pPr>
        <w:widowControl w:val="0"/>
        <w:spacing w:before="100" w:after="100" w:line="240" w:lineRule="auto"/>
        <w:jc w:val="both"/>
        <w:rPr>
          <w:rFonts w:ascii="Times" w:hAnsi="Times" w:cs="Times"/>
          <w:b/>
          <w:bCs/>
          <w:color w:val="000000"/>
          <w:sz w:val="18"/>
          <w:szCs w:val="18"/>
        </w:rPr>
      </w:pPr>
      <w:r>
        <w:rPr>
          <w:rFonts w:ascii="Times" w:hAnsi="Times" w:cs="Times"/>
          <w:b/>
          <w:bCs/>
          <w:color w:val="000000"/>
          <w:sz w:val="18"/>
          <w:szCs w:val="18"/>
        </w:rPr>
        <w:t>11. Дополнительные условия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11.1. Приложениями к лицензионному договору являются: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– Спецификация;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– Список конечных пользователей;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– Сублицензионный договор.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11.2. Стороны договорились о возможности использования факсимиле подписи (клише с подписи) уполномоченного лица Лицензиара для подписания Лицензионного договора и документов, необходимых для заключения и исполнения Лицензионного</w:t>
      </w:r>
      <w:r>
        <w:rPr>
          <w:rFonts w:ascii="Times" w:hAnsi="Times" w:cs="Times"/>
          <w:color w:val="000000"/>
          <w:sz w:val="18"/>
          <w:szCs w:val="18"/>
        </w:rPr>
        <w:t xml:space="preserve"> договора, в качестве аналога собственноручной подписи, равнозначного собственноручной подписи. При этом указанные документы имеют такую же юридическую силу, какую бы имели документы, подписанные уполномоченным лицом Лицензиара собственноручно на основании</w:t>
      </w:r>
      <w:r>
        <w:rPr>
          <w:rFonts w:ascii="Times" w:hAnsi="Times" w:cs="Times"/>
          <w:color w:val="000000"/>
          <w:sz w:val="18"/>
          <w:szCs w:val="18"/>
        </w:rPr>
        <w:t xml:space="preserve"> пункта 2 статьи 160 Гражданского кодекса Российской Федерации. Кроме того, Стороны могут использовать для указанных целей квалифицированные электронные подписи Сторон (или их уполномоченных физических лиц), условия признания которых установлены ст. 11 Фед</w:t>
      </w:r>
      <w:r>
        <w:rPr>
          <w:rFonts w:ascii="Times" w:hAnsi="Times" w:cs="Times"/>
          <w:color w:val="000000"/>
          <w:sz w:val="18"/>
          <w:szCs w:val="18"/>
        </w:rPr>
        <w:t>ерального закона от 06.04.2011 № 63-ФЗ «Об электронной подписи», в рамках электронного документооборота в Контур.Диадоке. Использование Контур.Диадока для целей обмена электронными документами с Лицензиаром в рамках Лицензионного договора не будет тарифици</w:t>
      </w:r>
      <w:r>
        <w:rPr>
          <w:rFonts w:ascii="Times" w:hAnsi="Times" w:cs="Times"/>
          <w:color w:val="000000"/>
          <w:sz w:val="18"/>
          <w:szCs w:val="18"/>
        </w:rPr>
        <w:t>роваться для Лицензиата.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11.3. Стороны обязуются информировать друг друга в течение 15 (пятнадцати) календарных дней об изменении своих реквизитов, указанных в Лицензионном договоре и возможных приложениях к нему, а также о любых решениях, касающихся их ли</w:t>
      </w:r>
      <w:r>
        <w:rPr>
          <w:rFonts w:ascii="Times" w:hAnsi="Times" w:cs="Times"/>
          <w:color w:val="000000"/>
          <w:sz w:val="18"/>
          <w:szCs w:val="18"/>
        </w:rPr>
        <w:t>квидации, реорганизации как юридического лица. В случае неисполнения указанного обязательства одной из Сторон другая Сторона не несет ответственности за вызванные таким неисполнением последствия.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11.4. Принимая условия Лицензионного договора, Лицензиат дае</w:t>
      </w:r>
      <w:r>
        <w:rPr>
          <w:rFonts w:ascii="Times" w:hAnsi="Times" w:cs="Times"/>
          <w:color w:val="000000"/>
          <w:sz w:val="18"/>
          <w:szCs w:val="18"/>
        </w:rPr>
        <w:t>т согласие на получение дополнительной информации и информационных рассылок по указанному при регистрации, а также предоставленному Лицензиару в ходе исполнения Лицензионного договора адресу и телефону.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11.5. Принимая условия Лицензионного договора, Лиценз</w:t>
      </w:r>
      <w:r>
        <w:rPr>
          <w:rFonts w:ascii="Times" w:hAnsi="Times" w:cs="Times"/>
          <w:color w:val="000000"/>
          <w:sz w:val="18"/>
          <w:szCs w:val="18"/>
        </w:rPr>
        <w:t>иат подтверждает наличие у него законных оснований для обработки принадлежащей ему информации, в том числе персональных данных.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11.6. Принимая условия Лицензионного договора, Лицензиат соглашается на информирование по результату обращения в федеральный кон</w:t>
      </w:r>
      <w:r>
        <w:rPr>
          <w:rFonts w:ascii="Times" w:hAnsi="Times" w:cs="Times"/>
          <w:color w:val="000000"/>
          <w:sz w:val="18"/>
          <w:szCs w:val="18"/>
        </w:rPr>
        <w:t>такт-центр Лицензиара путем отправки сообщения в мессенджер на номер подвижной мобильной связи, с которого произведено обращение, либо на иной номер подвижной мобильной связи, указанный уполномоченным лицом Лицензиата.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11.7. Правоотношения, не урегулированные Лицензионным договором, регулируются в соответствии с законодательством Российской Федерации.</w:t>
      </w:r>
    </w:p>
    <w:p w:rsidR="00184428" w:rsidRDefault="0051560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18"/>
          <w:szCs w:val="18"/>
          <w:highlight w:val="white"/>
        </w:rPr>
        <w:t>11.8. Все указанные в настоящем Договоре приложения являются его неотъемлемой частью.</w:t>
      </w:r>
    </w:p>
    <w:p w:rsidR="00184428" w:rsidRDefault="0051560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18"/>
          <w:szCs w:val="18"/>
          <w:highlight w:val="white"/>
        </w:rPr>
        <w:t>Приложения к настоящему Договору:</w:t>
      </w:r>
    </w:p>
    <w:p w:rsidR="00184428" w:rsidRDefault="0051560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18"/>
          <w:szCs w:val="18"/>
          <w:highlight w:val="white"/>
        </w:rPr>
        <w:t>П</w:t>
      </w:r>
      <w:r>
        <w:rPr>
          <w:rFonts w:ascii="Times New Roman" w:eastAsia="Times New Roman" w:hAnsi="Times New Roman" w:cs="Times New Roman"/>
          <w:sz w:val="18"/>
          <w:szCs w:val="18"/>
          <w:highlight w:val="white"/>
        </w:rPr>
        <w:t>риложение № 1 – Спецификация № 1.</w:t>
      </w:r>
    </w:p>
    <w:p w:rsidR="00184428" w:rsidRDefault="0051560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18"/>
          <w:szCs w:val="18"/>
          <w:highlight w:val="white"/>
        </w:rPr>
        <w:t>Приложение № 2 – Список Конечных пользователей.</w:t>
      </w:r>
    </w:p>
    <w:p w:rsidR="00184428" w:rsidRDefault="0051560E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highlight w:val="white"/>
        </w:rPr>
      </w:pPr>
      <w:r>
        <w:rPr>
          <w:rFonts w:ascii="Times New Roman" w:eastAsia="Times New Roman" w:hAnsi="Times New Roman" w:cs="Times New Roman"/>
          <w:sz w:val="18"/>
          <w:szCs w:val="18"/>
          <w:highlight w:val="white"/>
        </w:rPr>
        <w:t xml:space="preserve">Приложение № 3 – 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highlight w:val="white"/>
        </w:rPr>
        <w:t>Сублицензионный договор № ____ на использование программы для ЭВМ СКЗИ «КриптоПро»</w:t>
      </w:r>
      <w:r>
        <w:rPr>
          <w:rFonts w:ascii="Times New Roman" w:eastAsia="Times New Roman" w:hAnsi="Times New Roman" w:cs="Times New Roman"/>
          <w:sz w:val="18"/>
          <w:szCs w:val="18"/>
          <w:highlight w:val="white"/>
        </w:rPr>
        <w:t>.</w:t>
      </w:r>
    </w:p>
    <w:p w:rsidR="00184428" w:rsidRDefault="0051560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18"/>
          <w:szCs w:val="18"/>
          <w:highlight w:val="white"/>
        </w:rPr>
        <w:t xml:space="preserve">Приложение № 4 – 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highlight w:val="white"/>
        </w:rPr>
        <w:t>Форма «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highlight w:val="white"/>
        </w:rPr>
        <w:t>Предоставление информации в Минэнерго России по исполнению пп. 5.1.10».</w:t>
      </w:r>
    </w:p>
    <w:p w:rsidR="00184428" w:rsidRDefault="0051560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18"/>
          <w:szCs w:val="18"/>
          <w:highlight w:val="white"/>
        </w:rPr>
        <w:t xml:space="preserve">Приложение № 5 – 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highlight w:val="white"/>
        </w:rPr>
        <w:t>Форма «Согласие на обработку персональных данных».</w:t>
      </w:r>
    </w:p>
    <w:p w:rsidR="00184428" w:rsidRDefault="00184428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</w:p>
    <w:p w:rsidR="00184428" w:rsidRDefault="0051560E">
      <w:pPr>
        <w:widowControl w:val="0"/>
        <w:spacing w:before="100" w:after="100" w:line="240" w:lineRule="auto"/>
        <w:jc w:val="both"/>
        <w:rPr>
          <w:rFonts w:ascii="Times" w:hAnsi="Times" w:cs="Times"/>
          <w:b/>
          <w:bCs/>
          <w:color w:val="000000"/>
          <w:sz w:val="18"/>
          <w:szCs w:val="18"/>
        </w:rPr>
      </w:pPr>
      <w:r>
        <w:rPr>
          <w:rFonts w:ascii="Times" w:hAnsi="Times" w:cs="Times"/>
          <w:b/>
          <w:bCs/>
          <w:color w:val="000000"/>
          <w:sz w:val="18"/>
          <w:szCs w:val="18"/>
        </w:rPr>
        <w:t>12. Реквизиты и подписи Сторон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87"/>
        <w:gridCol w:w="5187"/>
      </w:tblGrid>
      <w:tr w:rsidR="00184428">
        <w:tc>
          <w:tcPr>
            <w:tcW w:w="518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51560E">
            <w:pPr>
              <w:widowControl w:val="0"/>
              <w:spacing w:after="0" w:line="240" w:lineRule="auto"/>
              <w:rPr>
                <w:rFonts w:ascii="Times" w:hAnsi="Times" w:cs="Times"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>ЛИЦЕНЗИАР</w:t>
            </w:r>
          </w:p>
          <w:p w:rsidR="00184428" w:rsidRDefault="00184428">
            <w:pPr>
              <w:widowControl w:val="0"/>
              <w:spacing w:after="0" w:line="240" w:lineRule="auto"/>
              <w:rPr>
                <w:rFonts w:ascii="Times" w:hAnsi="Times" w:cs="Times"/>
                <w:color w:val="000000"/>
                <w:sz w:val="18"/>
                <w:szCs w:val="18"/>
              </w:rPr>
            </w:pPr>
          </w:p>
        </w:tc>
        <w:tc>
          <w:tcPr>
            <w:tcW w:w="518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51560E">
            <w:pPr>
              <w:widowControl w:val="0"/>
              <w:spacing w:after="0" w:line="240" w:lineRule="auto"/>
              <w:rPr>
                <w:rFonts w:ascii="Times" w:hAnsi="Times" w:cs="Times"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>ЛИЦЕНЗИАТ</w:t>
            </w:r>
          </w:p>
          <w:p w:rsidR="00184428" w:rsidRDefault="00184428">
            <w:pPr>
              <w:widowControl w:val="0"/>
              <w:spacing w:after="0" w:line="240" w:lineRule="auto"/>
              <w:rPr>
                <w:rFonts w:cs="Times"/>
                <w:color w:val="000000"/>
                <w:sz w:val="18"/>
                <w:szCs w:val="18"/>
              </w:rPr>
            </w:pPr>
          </w:p>
          <w:p w:rsidR="00184428" w:rsidRDefault="00184428">
            <w:pPr>
              <w:widowControl w:val="0"/>
              <w:spacing w:after="0" w:line="240" w:lineRule="auto"/>
              <w:rPr>
                <w:rFonts w:cs="Times"/>
                <w:color w:val="000000"/>
                <w:sz w:val="18"/>
                <w:szCs w:val="18"/>
              </w:rPr>
            </w:pPr>
          </w:p>
          <w:p w:rsidR="00184428" w:rsidRDefault="00184428">
            <w:pPr>
              <w:widowControl w:val="0"/>
              <w:spacing w:after="0" w:line="240" w:lineRule="auto"/>
              <w:rPr>
                <w:rFonts w:cs="Times"/>
                <w:color w:val="000000"/>
                <w:sz w:val="18"/>
                <w:szCs w:val="18"/>
              </w:rPr>
            </w:pPr>
          </w:p>
          <w:p w:rsidR="00184428" w:rsidRDefault="00184428">
            <w:pPr>
              <w:widowControl w:val="0"/>
              <w:spacing w:after="0" w:line="240" w:lineRule="auto"/>
              <w:rPr>
                <w:rFonts w:cs="Times"/>
                <w:color w:val="000000"/>
                <w:sz w:val="18"/>
                <w:szCs w:val="18"/>
              </w:rPr>
            </w:pPr>
          </w:p>
          <w:p w:rsidR="00184428" w:rsidRDefault="00184428">
            <w:pPr>
              <w:widowControl w:val="0"/>
              <w:spacing w:after="0" w:line="240" w:lineRule="auto"/>
              <w:rPr>
                <w:rFonts w:cs="Times"/>
                <w:color w:val="000000"/>
                <w:sz w:val="18"/>
                <w:szCs w:val="18"/>
              </w:rPr>
            </w:pPr>
          </w:p>
          <w:p w:rsidR="00184428" w:rsidRDefault="00184428">
            <w:pPr>
              <w:widowControl w:val="0"/>
              <w:spacing w:after="0" w:line="240" w:lineRule="auto"/>
              <w:rPr>
                <w:rFonts w:cs="Times"/>
                <w:color w:val="000000"/>
                <w:sz w:val="18"/>
                <w:szCs w:val="18"/>
              </w:rPr>
            </w:pPr>
          </w:p>
          <w:p w:rsidR="00184428" w:rsidRDefault="00184428">
            <w:pPr>
              <w:widowControl w:val="0"/>
              <w:spacing w:after="0" w:line="240" w:lineRule="auto"/>
              <w:rPr>
                <w:rFonts w:cs="Times"/>
                <w:color w:val="000000"/>
                <w:sz w:val="18"/>
                <w:szCs w:val="18"/>
              </w:rPr>
            </w:pPr>
          </w:p>
          <w:p w:rsidR="00184428" w:rsidRDefault="00184428">
            <w:pPr>
              <w:widowControl w:val="0"/>
              <w:spacing w:after="0" w:line="240" w:lineRule="auto"/>
              <w:rPr>
                <w:rFonts w:cs="Times"/>
                <w:color w:val="000000"/>
                <w:sz w:val="18"/>
                <w:szCs w:val="18"/>
              </w:rPr>
            </w:pPr>
          </w:p>
          <w:p w:rsidR="00184428" w:rsidRDefault="00184428">
            <w:pPr>
              <w:widowControl w:val="0"/>
              <w:spacing w:after="0" w:line="240" w:lineRule="auto"/>
              <w:rPr>
                <w:rFonts w:cs="Times"/>
                <w:color w:val="000000"/>
                <w:sz w:val="18"/>
                <w:szCs w:val="18"/>
              </w:rPr>
            </w:pPr>
          </w:p>
          <w:p w:rsidR="00184428" w:rsidRDefault="00184428">
            <w:pPr>
              <w:widowControl w:val="0"/>
              <w:spacing w:after="0" w:line="240" w:lineRule="auto"/>
              <w:rPr>
                <w:rFonts w:cs="Times"/>
                <w:color w:val="000000"/>
                <w:sz w:val="18"/>
                <w:szCs w:val="18"/>
              </w:rPr>
            </w:pPr>
          </w:p>
        </w:tc>
      </w:tr>
      <w:tr w:rsidR="00184428">
        <w:tc>
          <w:tcPr>
            <w:tcW w:w="518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551"/>
              <w:gridCol w:w="2551"/>
            </w:tblGrid>
            <w:tr w:rsidR="00184428">
              <w:trPr>
                <w:trHeight w:val="283"/>
              </w:trPr>
              <w:tc>
                <w:tcPr>
                  <w:tcW w:w="5102" w:type="dxa"/>
                  <w:gridSpan w:val="2"/>
                </w:tcPr>
                <w:p w:rsidR="00184428" w:rsidRDefault="00184428">
                  <w:pPr>
                    <w:widowControl w:val="0"/>
                    <w:spacing w:after="0" w:line="240" w:lineRule="auto"/>
                    <w:rPr>
                      <w:rFonts w:ascii="Times" w:hAnsi="Times" w:cs="Times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184428">
              <w:trPr>
                <w:trHeight w:val="283"/>
              </w:trPr>
              <w:tc>
                <w:tcPr>
                  <w:tcW w:w="5102" w:type="dxa"/>
                  <w:gridSpan w:val="2"/>
                </w:tcPr>
                <w:p w:rsidR="00184428" w:rsidRDefault="00184428">
                  <w:pPr>
                    <w:widowControl w:val="0"/>
                    <w:spacing w:after="0" w:line="240" w:lineRule="auto"/>
                    <w:rPr>
                      <w:rFonts w:ascii="Times" w:hAnsi="Times" w:cs="Times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184428">
              <w:trPr>
                <w:trHeight w:val="170"/>
              </w:trPr>
              <w:tc>
                <w:tcPr>
                  <w:tcW w:w="2551" w:type="dxa"/>
                  <w:tcBorders>
                    <w:bottom w:val="single" w:sz="6" w:space="0" w:color="000000"/>
                  </w:tcBorders>
                </w:tcPr>
                <w:p w:rsidR="00184428" w:rsidRDefault="00184428">
                  <w:pPr>
                    <w:widowControl w:val="0"/>
                    <w:spacing w:after="0" w:line="240" w:lineRule="auto"/>
                    <w:rPr>
                      <w:rFonts w:ascii="Times" w:hAnsi="Times" w:cs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551" w:type="dxa"/>
                </w:tcPr>
                <w:p w:rsidR="00184428" w:rsidRDefault="00184428">
                  <w:pPr>
                    <w:widowControl w:val="0"/>
                    <w:spacing w:after="0" w:line="240" w:lineRule="auto"/>
                    <w:rPr>
                      <w:rFonts w:ascii="Times" w:hAnsi="Times" w:cs="Times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184428">
              <w:trPr>
                <w:trHeight w:val="170"/>
              </w:trPr>
              <w:tc>
                <w:tcPr>
                  <w:tcW w:w="5102" w:type="dxa"/>
                  <w:gridSpan w:val="2"/>
                </w:tcPr>
                <w:p w:rsidR="00184428" w:rsidRDefault="0051560E">
                  <w:pPr>
                    <w:widowControl w:val="0"/>
                    <w:spacing w:after="0" w:line="240" w:lineRule="auto"/>
                    <w:jc w:val="center"/>
                    <w:rPr>
                      <w:rFonts w:ascii="Times" w:hAnsi="Times" w:cs="Times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" w:hAnsi="Times" w:cs="Times"/>
                      <w:color w:val="000000"/>
                      <w:sz w:val="18"/>
                      <w:szCs w:val="18"/>
                    </w:rPr>
                    <w:t>М.П.</w:t>
                  </w:r>
                </w:p>
              </w:tc>
            </w:tr>
          </w:tbl>
          <w:p w:rsidR="00184428" w:rsidRDefault="00184428">
            <w:pPr>
              <w:widowControl w:val="0"/>
              <w:spacing w:after="0" w:line="240" w:lineRule="auto"/>
              <w:rPr>
                <w:rFonts w:ascii="Times" w:hAnsi="Times" w:cs="Times"/>
                <w:color w:val="000000"/>
                <w:sz w:val="18"/>
                <w:szCs w:val="18"/>
              </w:rPr>
            </w:pPr>
          </w:p>
        </w:tc>
        <w:tc>
          <w:tcPr>
            <w:tcW w:w="518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551"/>
              <w:gridCol w:w="2551"/>
            </w:tblGrid>
            <w:tr w:rsidR="00184428">
              <w:trPr>
                <w:trHeight w:val="283"/>
              </w:trPr>
              <w:tc>
                <w:tcPr>
                  <w:tcW w:w="5102" w:type="dxa"/>
                  <w:gridSpan w:val="2"/>
                </w:tcPr>
                <w:p w:rsidR="00184428" w:rsidRDefault="00184428">
                  <w:pPr>
                    <w:widowControl w:val="0"/>
                    <w:spacing w:after="0" w:line="240" w:lineRule="auto"/>
                    <w:rPr>
                      <w:rFonts w:ascii="Times" w:hAnsi="Times" w:cs="Times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184428">
              <w:trPr>
                <w:trHeight w:val="283"/>
              </w:trPr>
              <w:tc>
                <w:tcPr>
                  <w:tcW w:w="5102" w:type="dxa"/>
                  <w:gridSpan w:val="2"/>
                </w:tcPr>
                <w:p w:rsidR="00184428" w:rsidRDefault="00184428">
                  <w:pPr>
                    <w:widowControl w:val="0"/>
                    <w:spacing w:after="0" w:line="240" w:lineRule="auto"/>
                    <w:rPr>
                      <w:rFonts w:ascii="Times" w:hAnsi="Times" w:cs="Times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184428">
              <w:trPr>
                <w:trHeight w:val="170"/>
              </w:trPr>
              <w:tc>
                <w:tcPr>
                  <w:tcW w:w="2551" w:type="dxa"/>
                  <w:tcBorders>
                    <w:bottom w:val="single" w:sz="6" w:space="0" w:color="000000"/>
                  </w:tcBorders>
                </w:tcPr>
                <w:p w:rsidR="00184428" w:rsidRDefault="00184428">
                  <w:pPr>
                    <w:widowControl w:val="0"/>
                    <w:spacing w:after="0" w:line="240" w:lineRule="auto"/>
                    <w:rPr>
                      <w:rFonts w:ascii="Times" w:hAnsi="Times" w:cs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551" w:type="dxa"/>
                </w:tcPr>
                <w:p w:rsidR="00184428" w:rsidRDefault="00184428">
                  <w:pPr>
                    <w:widowControl w:val="0"/>
                    <w:spacing w:after="0" w:line="240" w:lineRule="auto"/>
                    <w:rPr>
                      <w:rFonts w:ascii="Times" w:hAnsi="Times" w:cs="Times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184428">
              <w:trPr>
                <w:trHeight w:val="170"/>
              </w:trPr>
              <w:tc>
                <w:tcPr>
                  <w:tcW w:w="5102" w:type="dxa"/>
                  <w:gridSpan w:val="2"/>
                </w:tcPr>
                <w:p w:rsidR="00184428" w:rsidRDefault="0051560E">
                  <w:pPr>
                    <w:widowControl w:val="0"/>
                    <w:spacing w:after="0" w:line="240" w:lineRule="auto"/>
                    <w:jc w:val="center"/>
                    <w:rPr>
                      <w:rFonts w:ascii="Times" w:hAnsi="Times" w:cs="Times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" w:hAnsi="Times" w:cs="Times"/>
                      <w:color w:val="000000"/>
                      <w:sz w:val="18"/>
                      <w:szCs w:val="18"/>
                    </w:rPr>
                    <w:t>М.П.</w:t>
                  </w:r>
                </w:p>
              </w:tc>
            </w:tr>
          </w:tbl>
          <w:p w:rsidR="00184428" w:rsidRDefault="00184428">
            <w:pPr>
              <w:widowControl w:val="0"/>
              <w:spacing w:after="0" w:line="240" w:lineRule="auto"/>
              <w:rPr>
                <w:rFonts w:ascii="Times" w:hAnsi="Times" w:cs="Times"/>
                <w:color w:val="000000"/>
                <w:sz w:val="18"/>
                <w:szCs w:val="18"/>
              </w:rPr>
            </w:pPr>
          </w:p>
        </w:tc>
      </w:tr>
    </w:tbl>
    <w:p w:rsidR="00184428" w:rsidRDefault="00184428">
      <w:pPr>
        <w:widowControl w:val="0"/>
        <w:spacing w:after="0" w:line="240" w:lineRule="auto"/>
        <w:rPr>
          <w:rFonts w:ascii="Arial" w:hAnsi="Arial" w:cs="Arial"/>
          <w:sz w:val="24"/>
          <w:szCs w:val="24"/>
        </w:rPr>
        <w:sectPr w:rsidR="00184428">
          <w:pgSz w:w="11905" w:h="16837"/>
          <w:pgMar w:top="623" w:right="623" w:bottom="623" w:left="907" w:header="720" w:footer="72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3"/>
        <w:gridCol w:w="9467"/>
      </w:tblGrid>
      <w:tr w:rsidR="00184428">
        <w:tc>
          <w:tcPr>
            <w:tcW w:w="113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184428">
            <w:pPr>
              <w:widowControl w:val="0"/>
              <w:spacing w:after="0" w:line="240" w:lineRule="auto"/>
              <w:rPr>
                <w:rFonts w:ascii="Times" w:hAnsi="Times" w:cs="Times"/>
                <w:color w:val="000000"/>
                <w:sz w:val="17"/>
                <w:szCs w:val="17"/>
              </w:rPr>
            </w:pPr>
          </w:p>
        </w:tc>
        <w:tc>
          <w:tcPr>
            <w:tcW w:w="94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51560E">
            <w:pPr>
              <w:widowControl w:val="0"/>
              <w:spacing w:after="0" w:line="240" w:lineRule="auto"/>
              <w:jc w:val="right"/>
              <w:rPr>
                <w:rFonts w:ascii="Times" w:hAnsi="Times" w:cs="Times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17"/>
                <w:szCs w:val="17"/>
              </w:rPr>
              <w:t>Приложение 1</w:t>
            </w:r>
          </w:p>
          <w:p w:rsidR="00184428" w:rsidRDefault="0051560E">
            <w:pPr>
              <w:widowControl w:val="0"/>
              <w:spacing w:after="0" w:line="240" w:lineRule="auto"/>
              <w:jc w:val="right"/>
              <w:rPr>
                <w:rFonts w:cs="Times"/>
                <w:color w:val="000000"/>
                <w:sz w:val="17"/>
                <w:szCs w:val="17"/>
              </w:rPr>
            </w:pPr>
            <w:r>
              <w:rPr>
                <w:rFonts w:ascii="Times" w:hAnsi="Times" w:cs="Times"/>
                <w:color w:val="000000"/>
                <w:sz w:val="17"/>
                <w:szCs w:val="17"/>
              </w:rPr>
              <w:t>к Договору № ____ от______2024г</w:t>
            </w:r>
          </w:p>
        </w:tc>
      </w:tr>
      <w:tr w:rsidR="00184428">
        <w:tc>
          <w:tcPr>
            <w:tcW w:w="1060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51560E">
            <w:pPr>
              <w:widowControl w:val="0"/>
              <w:spacing w:after="0" w:line="240" w:lineRule="auto"/>
              <w:jc w:val="center"/>
              <w:rPr>
                <w:rFonts w:cs="Times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17"/>
                <w:szCs w:val="17"/>
              </w:rPr>
              <w:t xml:space="preserve">Спецификация №1 от </w:t>
            </w:r>
            <w:r>
              <w:rPr>
                <w:rFonts w:cs="Times"/>
                <w:b/>
                <w:bCs/>
                <w:color w:val="000000"/>
                <w:sz w:val="17"/>
                <w:szCs w:val="17"/>
              </w:rPr>
              <w:t>____2024</w:t>
            </w:r>
          </w:p>
          <w:p w:rsidR="00184428" w:rsidRDefault="0051560E">
            <w:pPr>
              <w:widowControl w:val="0"/>
              <w:spacing w:after="0" w:line="240" w:lineRule="auto"/>
              <w:jc w:val="center"/>
              <w:rPr>
                <w:rFonts w:ascii="Times" w:hAnsi="Times" w:cs="Times"/>
                <w:color w:val="000000"/>
                <w:sz w:val="17"/>
                <w:szCs w:val="17"/>
              </w:rPr>
            </w:pPr>
            <w:r>
              <w:rPr>
                <w:rFonts w:ascii="Times" w:hAnsi="Times" w:cs="Times"/>
                <w:color w:val="000000"/>
                <w:sz w:val="17"/>
                <w:szCs w:val="17"/>
              </w:rPr>
              <w:t>с АО “РОССЕТИ СИБИРЬ ТЫВАЭНЕРГО” (ИНН 1701029232; КПП 170101001)</w:t>
            </w:r>
          </w:p>
        </w:tc>
      </w:tr>
    </w:tbl>
    <w:p w:rsidR="00184428" w:rsidRDefault="0051560E">
      <w:pPr>
        <w:widowControl w:val="0"/>
        <w:spacing w:before="226" w:after="113" w:line="240" w:lineRule="auto"/>
        <w:rPr>
          <w:rFonts w:ascii="Times" w:hAnsi="Times" w:cs="Times"/>
          <w:color w:val="000000"/>
          <w:sz w:val="17"/>
          <w:szCs w:val="17"/>
        </w:rPr>
      </w:pPr>
      <w:r>
        <w:rPr>
          <w:rFonts w:ascii="Times" w:hAnsi="Times" w:cs="Times"/>
          <w:color w:val="000000"/>
          <w:sz w:val="17"/>
          <w:szCs w:val="17"/>
        </w:rPr>
        <w:t>1. Право использования программы для ЭВМ</w:t>
      </w:r>
    </w:p>
    <w:tbl>
      <w:tblPr>
        <w:tblW w:w="0" w:type="auto"/>
        <w:tblInd w:w="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"/>
        <w:gridCol w:w="3401"/>
        <w:gridCol w:w="453"/>
        <w:gridCol w:w="566"/>
        <w:gridCol w:w="907"/>
        <w:gridCol w:w="1247"/>
        <w:gridCol w:w="1190"/>
        <w:gridCol w:w="850"/>
        <w:gridCol w:w="1247"/>
      </w:tblGrid>
      <w:tr w:rsidR="00184428">
        <w:trPr>
          <w:tblHeader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:rsidR="00184428" w:rsidRDefault="0051560E">
            <w:pPr>
              <w:widowControl w:val="0"/>
              <w:spacing w:after="0" w:line="240" w:lineRule="auto"/>
              <w:jc w:val="center"/>
              <w:rPr>
                <w:rFonts w:ascii="Times" w:hAnsi="Times" w:cs="Time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:rsidR="00184428" w:rsidRDefault="0051560E">
            <w:pPr>
              <w:widowControl w:val="0"/>
              <w:spacing w:after="0" w:line="240" w:lineRule="auto"/>
              <w:jc w:val="center"/>
              <w:rPr>
                <w:rFonts w:ascii="Times" w:hAnsi="Times" w:cs="Time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:rsidR="00184428" w:rsidRDefault="0051560E">
            <w:pPr>
              <w:widowControl w:val="0"/>
              <w:spacing w:after="0" w:line="240" w:lineRule="auto"/>
              <w:jc w:val="center"/>
              <w:rPr>
                <w:rFonts w:ascii="Times" w:hAnsi="Times" w:cs="Time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:rsidR="00184428" w:rsidRDefault="0051560E">
            <w:pPr>
              <w:widowControl w:val="0"/>
              <w:spacing w:after="0" w:line="240" w:lineRule="auto"/>
              <w:jc w:val="center"/>
              <w:rPr>
                <w:rFonts w:ascii="Times" w:hAnsi="Times" w:cs="Time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:rsidR="00184428" w:rsidRDefault="0051560E">
            <w:pPr>
              <w:widowControl w:val="0"/>
              <w:spacing w:after="0" w:line="240" w:lineRule="auto"/>
              <w:jc w:val="center"/>
              <w:rPr>
                <w:rFonts w:ascii="Times" w:hAnsi="Times" w:cs="Time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18"/>
                <w:szCs w:val="18"/>
              </w:rPr>
              <w:t>Цена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:rsidR="00184428" w:rsidRDefault="0051560E">
            <w:pPr>
              <w:widowControl w:val="0"/>
              <w:spacing w:after="0" w:line="240" w:lineRule="auto"/>
              <w:jc w:val="center"/>
              <w:rPr>
                <w:rFonts w:ascii="Times" w:hAnsi="Times" w:cs="Time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18"/>
                <w:szCs w:val="18"/>
              </w:rPr>
              <w:t>Стоимость без налога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:rsidR="00184428" w:rsidRDefault="0051560E">
            <w:pPr>
              <w:widowControl w:val="0"/>
              <w:spacing w:after="0" w:line="240" w:lineRule="auto"/>
              <w:jc w:val="center"/>
              <w:rPr>
                <w:rFonts w:ascii="Times" w:hAnsi="Times" w:cs="Time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18"/>
                <w:szCs w:val="18"/>
              </w:rPr>
              <w:t>Налоговая ставка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:rsidR="00184428" w:rsidRDefault="0051560E">
            <w:pPr>
              <w:widowControl w:val="0"/>
              <w:spacing w:after="0" w:line="240" w:lineRule="auto"/>
              <w:jc w:val="center"/>
              <w:rPr>
                <w:rFonts w:ascii="Times" w:hAnsi="Times" w:cs="Time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18"/>
                <w:szCs w:val="18"/>
              </w:rPr>
              <w:t>Сумма налога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:rsidR="00184428" w:rsidRDefault="0051560E">
            <w:pPr>
              <w:widowControl w:val="0"/>
              <w:spacing w:after="0" w:line="240" w:lineRule="auto"/>
              <w:jc w:val="center"/>
              <w:rPr>
                <w:rFonts w:ascii="Times" w:hAnsi="Times" w:cs="Time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18"/>
                <w:szCs w:val="18"/>
              </w:rPr>
              <w:t>Стоимость с налогом</w:t>
            </w:r>
          </w:p>
        </w:tc>
      </w:tr>
      <w:tr w:rsidR="00184428"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:rsidR="00184428" w:rsidRDefault="0051560E">
            <w:pPr>
              <w:widowControl w:val="0"/>
              <w:spacing w:after="0" w:line="240" w:lineRule="auto"/>
              <w:jc w:val="center"/>
              <w:rPr>
                <w:rFonts w:ascii="Times" w:hAnsi="Times" w:cs="Times"/>
                <w:color w:val="000000"/>
                <w:sz w:val="16"/>
                <w:szCs w:val="16"/>
              </w:rPr>
            </w:pPr>
            <w:r>
              <w:rPr>
                <w:rFonts w:ascii="Times" w:hAnsi="Times" w:cs="Times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:rsidR="00184428" w:rsidRDefault="0051560E">
            <w:pPr>
              <w:widowControl w:val="0"/>
              <w:spacing w:after="0" w:line="240" w:lineRule="auto"/>
              <w:rPr>
                <w:rFonts w:ascii="Times" w:hAnsi="Times" w:cs="Times"/>
                <w:color w:val="000000"/>
                <w:sz w:val="16"/>
                <w:szCs w:val="16"/>
              </w:rPr>
            </w:pPr>
            <w:r>
              <w:rPr>
                <w:rFonts w:ascii="Times" w:hAnsi="Times" w:cs="Times"/>
                <w:color w:val="000000"/>
                <w:sz w:val="16"/>
                <w:szCs w:val="16"/>
              </w:rPr>
              <w:t>Право использования программы для ЭВМ «Контур.Диадок», тарифный план «50000 документов»</w:t>
            </w:r>
          </w:p>
        </w:tc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:rsidR="00184428" w:rsidRDefault="0051560E">
            <w:pPr>
              <w:widowControl w:val="0"/>
              <w:spacing w:after="0" w:line="240" w:lineRule="auto"/>
              <w:jc w:val="center"/>
              <w:rPr>
                <w:rFonts w:ascii="Times" w:hAnsi="Times" w:cs="Times"/>
                <w:color w:val="000000"/>
                <w:sz w:val="16"/>
                <w:szCs w:val="16"/>
              </w:rPr>
            </w:pPr>
            <w:r>
              <w:rPr>
                <w:rFonts w:ascii="Times" w:hAnsi="Times" w:cs="Times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:rsidR="00184428" w:rsidRDefault="0051560E">
            <w:pPr>
              <w:widowControl w:val="0"/>
              <w:spacing w:after="0" w:line="240" w:lineRule="auto"/>
              <w:jc w:val="center"/>
              <w:rPr>
                <w:rFonts w:ascii="Times" w:hAnsi="Times" w:cs="Times"/>
                <w:color w:val="000000"/>
                <w:sz w:val="16"/>
                <w:szCs w:val="16"/>
              </w:rPr>
            </w:pPr>
            <w:r>
              <w:rPr>
                <w:rFonts w:ascii="Times" w:hAnsi="Times" w:cs="Times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:rsidR="00184428" w:rsidRDefault="00184428">
            <w:pPr>
              <w:widowControl w:val="0"/>
              <w:spacing w:after="0" w:line="240" w:lineRule="auto"/>
              <w:jc w:val="right"/>
              <w:rPr>
                <w:rFonts w:ascii="Times" w:hAnsi="Times" w:cs="Times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:rsidR="00184428" w:rsidRDefault="00184428">
            <w:pPr>
              <w:widowControl w:val="0"/>
              <w:spacing w:after="0" w:line="240" w:lineRule="auto"/>
              <w:jc w:val="right"/>
              <w:rPr>
                <w:rFonts w:ascii="Times" w:hAnsi="Times" w:cs="Times"/>
                <w:color w:val="000000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:rsidR="00184428" w:rsidRDefault="0051560E">
            <w:pPr>
              <w:widowControl w:val="0"/>
              <w:spacing w:after="0" w:line="240" w:lineRule="auto"/>
              <w:jc w:val="center"/>
              <w:rPr>
                <w:rFonts w:ascii="Times" w:hAnsi="Times" w:cs="Times"/>
                <w:color w:val="000000"/>
                <w:sz w:val="16"/>
                <w:szCs w:val="16"/>
              </w:rPr>
            </w:pPr>
            <w:r>
              <w:rPr>
                <w:rFonts w:ascii="Times" w:hAnsi="Times" w:cs="Times"/>
                <w:color w:val="000000"/>
                <w:sz w:val="16"/>
                <w:szCs w:val="16"/>
              </w:rPr>
              <w:t>Без НДС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:rsidR="00184428" w:rsidRDefault="0051560E">
            <w:pPr>
              <w:widowControl w:val="0"/>
              <w:spacing w:after="0" w:line="240" w:lineRule="auto"/>
              <w:jc w:val="center"/>
              <w:rPr>
                <w:rFonts w:ascii="Times" w:hAnsi="Times" w:cs="Times"/>
                <w:color w:val="000000"/>
                <w:sz w:val="16"/>
                <w:szCs w:val="16"/>
              </w:rPr>
            </w:pPr>
            <w:r>
              <w:rPr>
                <w:rFonts w:ascii="Times" w:hAnsi="Times" w:cs="Times"/>
                <w:color w:val="000000"/>
                <w:sz w:val="16"/>
                <w:szCs w:val="16"/>
              </w:rPr>
              <w:t>Без НДС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:rsidR="00184428" w:rsidRDefault="00184428">
            <w:pPr>
              <w:widowControl w:val="0"/>
              <w:spacing w:after="0" w:line="240" w:lineRule="auto"/>
              <w:jc w:val="right"/>
              <w:rPr>
                <w:rFonts w:ascii="Times" w:hAnsi="Times" w:cs="Times"/>
                <w:color w:val="000000"/>
                <w:sz w:val="16"/>
                <w:szCs w:val="16"/>
              </w:rPr>
            </w:pPr>
          </w:p>
        </w:tc>
      </w:tr>
      <w:tr w:rsidR="00184428">
        <w:tc>
          <w:tcPr>
            <w:tcW w:w="810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:rsidR="00184428" w:rsidRDefault="0051560E">
            <w:pPr>
              <w:widowControl w:val="0"/>
              <w:spacing w:after="0" w:line="240" w:lineRule="auto"/>
              <w:jc w:val="right"/>
              <w:rPr>
                <w:rFonts w:ascii="Times" w:hAnsi="Times" w:cs="Times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:rsidR="00184428" w:rsidRDefault="0051560E">
            <w:pPr>
              <w:widowControl w:val="0"/>
              <w:spacing w:after="0" w:line="240" w:lineRule="auto"/>
              <w:jc w:val="right"/>
              <w:rPr>
                <w:rFonts w:ascii="Times" w:hAnsi="Times" w:cs="Times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16"/>
                <w:szCs w:val="16"/>
              </w:rPr>
              <w:t>Без НДС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:rsidR="00184428" w:rsidRDefault="00184428">
            <w:pPr>
              <w:widowControl w:val="0"/>
              <w:spacing w:after="0" w:line="240" w:lineRule="auto"/>
              <w:jc w:val="right"/>
              <w:rPr>
                <w:rFonts w:ascii="Times" w:hAnsi="Times" w:cs="Times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184428" w:rsidRDefault="0051560E">
      <w:pPr>
        <w:widowControl w:val="0"/>
        <w:spacing w:before="226" w:after="0" w:line="240" w:lineRule="auto"/>
        <w:rPr>
          <w:rFonts w:ascii="Times" w:hAnsi="Times" w:cs="Times"/>
          <w:color w:val="000000"/>
          <w:sz w:val="17"/>
          <w:szCs w:val="17"/>
        </w:rPr>
      </w:pPr>
      <w:r>
        <w:rPr>
          <w:rFonts w:ascii="Times" w:hAnsi="Times" w:cs="Times"/>
          <w:color w:val="000000"/>
          <w:sz w:val="17"/>
          <w:szCs w:val="17"/>
        </w:rPr>
        <w:t>2. Общая стоимость настоящей Спецификации составляет: __________ руб.</w:t>
      </w:r>
    </w:p>
    <w:p w:rsidR="00184428" w:rsidRDefault="0051560E">
      <w:pPr>
        <w:widowControl w:val="0"/>
        <w:spacing w:before="56" w:after="0" w:line="240" w:lineRule="auto"/>
        <w:rPr>
          <w:rFonts w:ascii="Times" w:hAnsi="Times" w:cs="Times"/>
          <w:color w:val="000000"/>
          <w:sz w:val="17"/>
          <w:szCs w:val="17"/>
        </w:rPr>
      </w:pPr>
      <w:r>
        <w:rPr>
          <w:rFonts w:ascii="Times" w:hAnsi="Times" w:cs="Times"/>
          <w:color w:val="000000"/>
          <w:sz w:val="17"/>
          <w:szCs w:val="17"/>
        </w:rPr>
        <w:t>Итоговая сумма прописью: ________ копеек</w:t>
      </w:r>
    </w:p>
    <w:p w:rsidR="00184428" w:rsidRDefault="00184428">
      <w:pPr>
        <w:widowControl w:val="0"/>
        <w:spacing w:after="0" w:line="240" w:lineRule="auto"/>
        <w:rPr>
          <w:rFonts w:cs="Times"/>
          <w:color w:val="000000"/>
          <w:sz w:val="17"/>
          <w:szCs w:val="17"/>
        </w:rPr>
      </w:pPr>
    </w:p>
    <w:p w:rsidR="00184428" w:rsidRDefault="00184428">
      <w:pPr>
        <w:widowControl w:val="0"/>
        <w:spacing w:after="0" w:line="240" w:lineRule="auto"/>
        <w:rPr>
          <w:rFonts w:cs="Times"/>
          <w:color w:val="000000"/>
          <w:sz w:val="17"/>
          <w:szCs w:val="17"/>
        </w:rPr>
      </w:pPr>
    </w:p>
    <w:p w:rsidR="00184428" w:rsidRDefault="00184428">
      <w:pPr>
        <w:widowControl w:val="0"/>
        <w:spacing w:after="0" w:line="240" w:lineRule="auto"/>
        <w:rPr>
          <w:rFonts w:cs="Times"/>
          <w:color w:val="000000"/>
          <w:sz w:val="17"/>
          <w:szCs w:val="17"/>
        </w:rPr>
      </w:pPr>
    </w:p>
    <w:p w:rsidR="00184428" w:rsidRDefault="0051560E">
      <w:pPr>
        <w:widowControl w:val="0"/>
        <w:spacing w:after="0" w:line="240" w:lineRule="auto"/>
        <w:rPr>
          <w:rFonts w:ascii="Times" w:hAnsi="Times" w:cs="Times"/>
          <w:color w:val="000000"/>
          <w:sz w:val="17"/>
          <w:szCs w:val="17"/>
        </w:rPr>
      </w:pPr>
      <w:r>
        <w:rPr>
          <w:rFonts w:ascii="Times" w:hAnsi="Times" w:cs="Times"/>
          <w:color w:val="000000"/>
          <w:sz w:val="17"/>
          <w:szCs w:val="17"/>
        </w:rPr>
        <w:t>  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0"/>
        <w:gridCol w:w="2650"/>
        <w:gridCol w:w="2650"/>
        <w:gridCol w:w="2650"/>
      </w:tblGrid>
      <w:tr w:rsidR="00184428">
        <w:tc>
          <w:tcPr>
            <w:tcW w:w="530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51560E">
            <w:pPr>
              <w:widowControl w:val="0"/>
              <w:spacing w:after="0" w:line="240" w:lineRule="auto"/>
              <w:rPr>
                <w:rFonts w:ascii="Times" w:hAnsi="Times" w:cs="Times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17"/>
                <w:szCs w:val="17"/>
              </w:rPr>
              <w:t>ЛИЦЕНЗИАР</w:t>
            </w:r>
          </w:p>
        </w:tc>
        <w:tc>
          <w:tcPr>
            <w:tcW w:w="530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51560E">
            <w:pPr>
              <w:widowControl w:val="0"/>
              <w:spacing w:after="0" w:line="240" w:lineRule="auto"/>
              <w:rPr>
                <w:rFonts w:ascii="Times" w:hAnsi="Times" w:cs="Times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17"/>
                <w:szCs w:val="17"/>
              </w:rPr>
              <w:t>ЛИЦЕНЗИАТ</w:t>
            </w:r>
          </w:p>
        </w:tc>
      </w:tr>
      <w:tr w:rsidR="00184428">
        <w:tc>
          <w:tcPr>
            <w:tcW w:w="530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184428">
            <w:pPr>
              <w:widowControl w:val="0"/>
              <w:spacing w:after="0" w:line="240" w:lineRule="auto"/>
              <w:rPr>
                <w:rFonts w:cs="Times"/>
                <w:color w:val="000000"/>
                <w:sz w:val="17"/>
                <w:szCs w:val="17"/>
              </w:rPr>
            </w:pPr>
          </w:p>
        </w:tc>
        <w:tc>
          <w:tcPr>
            <w:tcW w:w="530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184428">
            <w:pPr>
              <w:widowControl w:val="0"/>
              <w:spacing w:after="0" w:line="240" w:lineRule="auto"/>
              <w:rPr>
                <w:rFonts w:ascii="Times" w:hAnsi="Times" w:cs="Times"/>
                <w:color w:val="000000"/>
                <w:sz w:val="17"/>
                <w:szCs w:val="17"/>
              </w:rPr>
            </w:pPr>
          </w:p>
        </w:tc>
      </w:tr>
      <w:tr w:rsidR="00184428">
        <w:tc>
          <w:tcPr>
            <w:tcW w:w="530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184428">
            <w:pPr>
              <w:widowControl w:val="0"/>
              <w:spacing w:after="0" w:line="240" w:lineRule="auto"/>
              <w:rPr>
                <w:rFonts w:ascii="Times" w:hAnsi="Times" w:cs="Times"/>
                <w:color w:val="000000"/>
                <w:sz w:val="17"/>
                <w:szCs w:val="17"/>
              </w:rPr>
            </w:pPr>
          </w:p>
        </w:tc>
        <w:tc>
          <w:tcPr>
            <w:tcW w:w="530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184428">
            <w:pPr>
              <w:widowControl w:val="0"/>
              <w:spacing w:after="0" w:line="240" w:lineRule="auto"/>
              <w:rPr>
                <w:rFonts w:ascii="Times" w:hAnsi="Times" w:cs="Times"/>
                <w:color w:val="000000"/>
                <w:sz w:val="17"/>
                <w:szCs w:val="17"/>
              </w:rPr>
            </w:pPr>
          </w:p>
        </w:tc>
      </w:tr>
      <w:tr w:rsidR="00184428">
        <w:tc>
          <w:tcPr>
            <w:tcW w:w="2650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</w:tcPr>
          <w:p w:rsidR="00184428" w:rsidRDefault="00184428">
            <w:pPr>
              <w:widowControl w:val="0"/>
              <w:spacing w:after="0" w:line="240" w:lineRule="auto"/>
              <w:rPr>
                <w:rFonts w:ascii="Times" w:hAnsi="Times" w:cs="Times"/>
                <w:color w:val="000000"/>
                <w:sz w:val="17"/>
                <w:szCs w:val="17"/>
              </w:rPr>
            </w:pPr>
          </w:p>
        </w:tc>
        <w:tc>
          <w:tcPr>
            <w:tcW w:w="26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184428">
            <w:pPr>
              <w:widowControl w:val="0"/>
              <w:spacing w:after="0" w:line="240" w:lineRule="auto"/>
              <w:rPr>
                <w:rFonts w:cs="Times"/>
                <w:color w:val="000000"/>
                <w:sz w:val="17"/>
                <w:szCs w:val="17"/>
              </w:rPr>
            </w:pPr>
          </w:p>
        </w:tc>
        <w:tc>
          <w:tcPr>
            <w:tcW w:w="2650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</w:tcPr>
          <w:p w:rsidR="00184428" w:rsidRDefault="00184428">
            <w:pPr>
              <w:widowControl w:val="0"/>
              <w:spacing w:after="0" w:line="240" w:lineRule="auto"/>
              <w:rPr>
                <w:rFonts w:ascii="Times" w:hAnsi="Times" w:cs="Times"/>
                <w:color w:val="000000"/>
                <w:sz w:val="17"/>
                <w:szCs w:val="17"/>
              </w:rPr>
            </w:pPr>
          </w:p>
        </w:tc>
        <w:tc>
          <w:tcPr>
            <w:tcW w:w="26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184428">
            <w:pPr>
              <w:widowControl w:val="0"/>
              <w:spacing w:after="0" w:line="240" w:lineRule="auto"/>
              <w:rPr>
                <w:rFonts w:cs="Times"/>
                <w:color w:val="000000"/>
                <w:sz w:val="17"/>
                <w:szCs w:val="17"/>
              </w:rPr>
            </w:pPr>
          </w:p>
        </w:tc>
      </w:tr>
      <w:tr w:rsidR="00184428">
        <w:tc>
          <w:tcPr>
            <w:tcW w:w="26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51560E">
            <w:pPr>
              <w:widowControl w:val="0"/>
              <w:spacing w:after="0" w:line="240" w:lineRule="auto"/>
              <w:jc w:val="right"/>
              <w:rPr>
                <w:rFonts w:ascii="Times" w:hAnsi="Times" w:cs="Times"/>
                <w:color w:val="000000"/>
                <w:sz w:val="17"/>
                <w:szCs w:val="17"/>
              </w:rPr>
            </w:pPr>
            <w:r>
              <w:rPr>
                <w:rFonts w:ascii="Times" w:hAnsi="Times" w:cs="Times"/>
                <w:color w:val="000000"/>
                <w:sz w:val="17"/>
                <w:szCs w:val="17"/>
              </w:rPr>
              <w:t>М.П.</w:t>
            </w:r>
          </w:p>
        </w:tc>
        <w:tc>
          <w:tcPr>
            <w:tcW w:w="26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184428">
            <w:pPr>
              <w:widowControl w:val="0"/>
              <w:spacing w:after="0" w:line="240" w:lineRule="auto"/>
              <w:rPr>
                <w:rFonts w:ascii="Times" w:hAnsi="Times" w:cs="Times"/>
                <w:color w:val="000000"/>
                <w:sz w:val="17"/>
                <w:szCs w:val="17"/>
              </w:rPr>
            </w:pPr>
          </w:p>
        </w:tc>
        <w:tc>
          <w:tcPr>
            <w:tcW w:w="26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51560E">
            <w:pPr>
              <w:widowControl w:val="0"/>
              <w:spacing w:after="0" w:line="240" w:lineRule="auto"/>
              <w:jc w:val="right"/>
              <w:rPr>
                <w:rFonts w:ascii="Times" w:hAnsi="Times" w:cs="Times"/>
                <w:color w:val="000000"/>
                <w:sz w:val="17"/>
                <w:szCs w:val="17"/>
              </w:rPr>
            </w:pPr>
            <w:r>
              <w:rPr>
                <w:rFonts w:ascii="Times" w:hAnsi="Times" w:cs="Times"/>
                <w:color w:val="000000"/>
                <w:sz w:val="17"/>
                <w:szCs w:val="17"/>
              </w:rPr>
              <w:t>М.П.</w:t>
            </w:r>
          </w:p>
        </w:tc>
        <w:tc>
          <w:tcPr>
            <w:tcW w:w="26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184428">
            <w:pPr>
              <w:widowControl w:val="0"/>
              <w:spacing w:after="0" w:line="240" w:lineRule="auto"/>
              <w:rPr>
                <w:rFonts w:ascii="Times" w:hAnsi="Times" w:cs="Times"/>
                <w:color w:val="000000"/>
                <w:sz w:val="17"/>
                <w:szCs w:val="17"/>
              </w:rPr>
            </w:pPr>
          </w:p>
        </w:tc>
      </w:tr>
    </w:tbl>
    <w:p w:rsidR="00184428" w:rsidRDefault="00184428">
      <w:pPr>
        <w:widowControl w:val="0"/>
        <w:spacing w:after="0" w:line="240" w:lineRule="auto"/>
        <w:rPr>
          <w:rFonts w:ascii="Arial" w:hAnsi="Arial" w:cs="Arial"/>
          <w:sz w:val="24"/>
          <w:szCs w:val="24"/>
        </w:rPr>
        <w:sectPr w:rsidR="00184428">
          <w:pgSz w:w="11905" w:h="16837"/>
          <w:pgMar w:top="623" w:right="623" w:bottom="623" w:left="907" w:header="720" w:footer="720" w:gutter="0"/>
          <w:cols w:space="720"/>
          <w:docGrid w:linePitch="360"/>
        </w:sectPr>
      </w:pPr>
    </w:p>
    <w:p w:rsidR="00184428" w:rsidRDefault="0051560E">
      <w:pPr>
        <w:widowControl w:val="0"/>
        <w:spacing w:after="0" w:line="240" w:lineRule="auto"/>
        <w:jc w:val="right"/>
        <w:rPr>
          <w:rFonts w:ascii="Times" w:hAnsi="Times" w:cs="Times"/>
          <w:b/>
          <w:bCs/>
          <w:color w:val="000000"/>
          <w:sz w:val="18"/>
          <w:szCs w:val="18"/>
        </w:rPr>
      </w:pPr>
      <w:r>
        <w:rPr>
          <w:rFonts w:ascii="Times" w:hAnsi="Times" w:cs="Times"/>
          <w:b/>
          <w:bCs/>
          <w:color w:val="000000"/>
          <w:sz w:val="18"/>
          <w:szCs w:val="18"/>
        </w:rPr>
        <w:t>Приложение 2</w:t>
      </w:r>
    </w:p>
    <w:p w:rsidR="00184428" w:rsidRDefault="0051560E">
      <w:pPr>
        <w:widowControl w:val="0"/>
        <w:spacing w:after="0" w:line="240" w:lineRule="auto"/>
        <w:jc w:val="center"/>
        <w:rPr>
          <w:rFonts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к Лицензионному договору №_____________ от _______2024</w:t>
      </w:r>
    </w:p>
    <w:p w:rsidR="00184428" w:rsidRDefault="0051560E">
      <w:pPr>
        <w:widowControl w:val="0"/>
        <w:spacing w:before="170" w:after="0" w:line="240" w:lineRule="auto"/>
        <w:jc w:val="center"/>
        <w:rPr>
          <w:rFonts w:ascii="Times" w:hAnsi="Times" w:cs="Times"/>
          <w:b/>
          <w:bCs/>
          <w:color w:val="000000"/>
          <w:sz w:val="18"/>
          <w:szCs w:val="18"/>
        </w:rPr>
      </w:pPr>
      <w:r>
        <w:rPr>
          <w:rFonts w:ascii="Times" w:hAnsi="Times" w:cs="Times"/>
          <w:b/>
          <w:bCs/>
          <w:color w:val="000000"/>
          <w:sz w:val="18"/>
          <w:szCs w:val="18"/>
        </w:rPr>
        <w:t>Список Конечных пользователей</w:t>
      </w:r>
    </w:p>
    <w:p w:rsidR="00184428" w:rsidRDefault="0051560E">
      <w:pPr>
        <w:widowControl w:val="0"/>
        <w:spacing w:after="170" w:line="240" w:lineRule="auto"/>
        <w:jc w:val="right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____2024</w:t>
      </w:r>
    </w:p>
    <w:tbl>
      <w:tblPr>
        <w:tblW w:w="0" w:type="auto"/>
        <w:tblInd w:w="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"/>
        <w:gridCol w:w="6519"/>
        <w:gridCol w:w="1644"/>
        <w:gridCol w:w="1644"/>
      </w:tblGrid>
      <w:tr w:rsidR="00184428">
        <w:trPr>
          <w:tblHeader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</w:tcPr>
          <w:p w:rsidR="00184428" w:rsidRDefault="0051560E">
            <w:pPr>
              <w:widowControl w:val="0"/>
              <w:spacing w:after="0" w:line="240" w:lineRule="auto"/>
              <w:jc w:val="center"/>
              <w:rPr>
                <w:rFonts w:ascii="Times" w:hAnsi="Times" w:cs="Times"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>№</w:t>
            </w:r>
          </w:p>
        </w:tc>
        <w:tc>
          <w:tcPr>
            <w:tcW w:w="6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</w:tcPr>
          <w:p w:rsidR="00184428" w:rsidRDefault="0051560E">
            <w:pPr>
              <w:widowControl w:val="0"/>
              <w:spacing w:after="0" w:line="240" w:lineRule="auto"/>
              <w:jc w:val="center"/>
              <w:rPr>
                <w:rFonts w:ascii="Times" w:hAnsi="Times" w:cs="Times"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</w:tcPr>
          <w:p w:rsidR="00184428" w:rsidRDefault="0051560E">
            <w:pPr>
              <w:widowControl w:val="0"/>
              <w:spacing w:after="0" w:line="240" w:lineRule="auto"/>
              <w:jc w:val="center"/>
              <w:rPr>
                <w:rFonts w:ascii="Times" w:hAnsi="Times" w:cs="Times"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>ИНН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</w:tcPr>
          <w:p w:rsidR="00184428" w:rsidRDefault="0051560E">
            <w:pPr>
              <w:widowControl w:val="0"/>
              <w:spacing w:after="0" w:line="240" w:lineRule="auto"/>
              <w:jc w:val="center"/>
              <w:rPr>
                <w:rFonts w:ascii="Times" w:hAnsi="Times" w:cs="Times"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>КПП</w:t>
            </w:r>
          </w:p>
        </w:tc>
      </w:tr>
      <w:tr w:rsidR="00184428"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</w:tcPr>
          <w:p w:rsidR="00184428" w:rsidRDefault="0051560E">
            <w:pPr>
              <w:widowControl w:val="0"/>
              <w:spacing w:after="0" w:line="240" w:lineRule="auto"/>
              <w:jc w:val="center"/>
              <w:rPr>
                <w:rFonts w:ascii="Times" w:hAnsi="Times" w:cs="Times"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</w:tcPr>
          <w:p w:rsidR="00184428" w:rsidRDefault="0051560E">
            <w:pPr>
              <w:widowControl w:val="0"/>
              <w:spacing w:after="0" w:line="240" w:lineRule="auto"/>
              <w:jc w:val="both"/>
              <w:rPr>
                <w:rFonts w:ascii="Times" w:hAnsi="Times" w:cs="Times"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>                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</w:tcPr>
          <w:p w:rsidR="00184428" w:rsidRDefault="0051560E">
            <w:pPr>
              <w:widowControl w:val="0"/>
              <w:spacing w:after="0" w:line="240" w:lineRule="auto"/>
              <w:jc w:val="center"/>
              <w:rPr>
                <w:rFonts w:ascii="Times" w:hAnsi="Times" w:cs="Times"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>                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6" w:type="dxa"/>
              <w:bottom w:w="28" w:type="dxa"/>
              <w:right w:w="56" w:type="dxa"/>
            </w:tcMar>
          </w:tcPr>
          <w:p w:rsidR="00184428" w:rsidRDefault="0051560E">
            <w:pPr>
              <w:widowControl w:val="0"/>
              <w:spacing w:after="0" w:line="240" w:lineRule="auto"/>
              <w:jc w:val="center"/>
              <w:rPr>
                <w:rFonts w:ascii="Times" w:hAnsi="Times" w:cs="Times"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>                </w:t>
            </w:r>
          </w:p>
        </w:tc>
      </w:tr>
    </w:tbl>
    <w:p w:rsidR="00184428" w:rsidRDefault="0051560E">
      <w:pPr>
        <w:widowControl w:val="0"/>
        <w:spacing w:before="170" w:after="170" w:line="240" w:lineRule="auto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 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3"/>
        <w:gridCol w:w="2593"/>
        <w:gridCol w:w="2593"/>
        <w:gridCol w:w="2593"/>
      </w:tblGrid>
      <w:tr w:rsidR="00184428">
        <w:tc>
          <w:tcPr>
            <w:tcW w:w="518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51560E">
            <w:pPr>
              <w:widowControl w:val="0"/>
              <w:spacing w:after="0" w:line="240" w:lineRule="auto"/>
              <w:rPr>
                <w:rFonts w:ascii="Times" w:hAnsi="Times" w:cs="Time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18"/>
                <w:szCs w:val="18"/>
              </w:rPr>
              <w:t>ЛИЦЕНЗИАР</w:t>
            </w:r>
          </w:p>
        </w:tc>
        <w:tc>
          <w:tcPr>
            <w:tcW w:w="518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51560E">
            <w:pPr>
              <w:widowControl w:val="0"/>
              <w:spacing w:after="0" w:line="240" w:lineRule="auto"/>
              <w:rPr>
                <w:rFonts w:ascii="Times" w:hAnsi="Times" w:cs="Time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18"/>
                <w:szCs w:val="18"/>
              </w:rPr>
              <w:t>ЛИЦЕНЗИАТ</w:t>
            </w:r>
          </w:p>
        </w:tc>
      </w:tr>
      <w:tr w:rsidR="00184428">
        <w:tc>
          <w:tcPr>
            <w:tcW w:w="518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184428">
            <w:pPr>
              <w:widowControl w:val="0"/>
              <w:spacing w:after="0" w:line="240" w:lineRule="auto"/>
              <w:rPr>
                <w:rFonts w:ascii="Times" w:hAnsi="Times" w:cs="Times"/>
                <w:color w:val="000000"/>
                <w:sz w:val="18"/>
                <w:szCs w:val="18"/>
              </w:rPr>
            </w:pPr>
          </w:p>
        </w:tc>
        <w:tc>
          <w:tcPr>
            <w:tcW w:w="518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184428">
            <w:pPr>
              <w:widowControl w:val="0"/>
              <w:spacing w:after="0" w:line="240" w:lineRule="auto"/>
              <w:rPr>
                <w:rFonts w:ascii="Times" w:hAnsi="Times" w:cs="Times"/>
                <w:color w:val="000000"/>
                <w:sz w:val="18"/>
                <w:szCs w:val="18"/>
              </w:rPr>
            </w:pPr>
          </w:p>
        </w:tc>
      </w:tr>
      <w:tr w:rsidR="00184428">
        <w:tc>
          <w:tcPr>
            <w:tcW w:w="518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184428">
            <w:pPr>
              <w:widowControl w:val="0"/>
              <w:spacing w:after="0" w:line="240" w:lineRule="auto"/>
              <w:rPr>
                <w:rFonts w:ascii="Times" w:hAnsi="Times" w:cs="Times"/>
                <w:color w:val="000000"/>
                <w:sz w:val="18"/>
                <w:szCs w:val="18"/>
              </w:rPr>
            </w:pPr>
          </w:p>
        </w:tc>
        <w:tc>
          <w:tcPr>
            <w:tcW w:w="518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184428">
            <w:pPr>
              <w:widowControl w:val="0"/>
              <w:spacing w:after="0" w:line="240" w:lineRule="auto"/>
              <w:rPr>
                <w:rFonts w:ascii="Times" w:hAnsi="Times" w:cs="Times"/>
                <w:color w:val="000000"/>
                <w:sz w:val="18"/>
                <w:szCs w:val="18"/>
              </w:rPr>
            </w:pPr>
          </w:p>
        </w:tc>
      </w:tr>
      <w:tr w:rsidR="00184428">
        <w:tc>
          <w:tcPr>
            <w:tcW w:w="259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</w:tcPr>
          <w:p w:rsidR="00184428" w:rsidRDefault="00184428">
            <w:pPr>
              <w:widowControl w:val="0"/>
              <w:spacing w:after="0" w:line="240" w:lineRule="auto"/>
              <w:rPr>
                <w:rFonts w:ascii="Times" w:hAnsi="Times" w:cs="Times"/>
                <w:color w:val="000000"/>
                <w:sz w:val="18"/>
                <w:szCs w:val="18"/>
              </w:rPr>
            </w:pPr>
          </w:p>
        </w:tc>
        <w:tc>
          <w:tcPr>
            <w:tcW w:w="25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184428">
            <w:pPr>
              <w:widowControl w:val="0"/>
              <w:spacing w:after="0" w:line="240" w:lineRule="auto"/>
              <w:rPr>
                <w:rFonts w:cs="Times"/>
                <w:color w:val="000000"/>
                <w:sz w:val="18"/>
                <w:szCs w:val="18"/>
              </w:rPr>
            </w:pPr>
          </w:p>
        </w:tc>
        <w:tc>
          <w:tcPr>
            <w:tcW w:w="259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</w:tcPr>
          <w:p w:rsidR="00184428" w:rsidRDefault="00184428">
            <w:pPr>
              <w:widowControl w:val="0"/>
              <w:spacing w:after="0" w:line="240" w:lineRule="auto"/>
              <w:rPr>
                <w:rFonts w:ascii="Times" w:hAnsi="Times" w:cs="Times"/>
                <w:color w:val="000000"/>
                <w:sz w:val="18"/>
                <w:szCs w:val="18"/>
              </w:rPr>
            </w:pPr>
          </w:p>
        </w:tc>
        <w:tc>
          <w:tcPr>
            <w:tcW w:w="25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184428">
            <w:pPr>
              <w:widowControl w:val="0"/>
              <w:spacing w:after="0" w:line="240" w:lineRule="auto"/>
              <w:rPr>
                <w:rFonts w:ascii="Times" w:hAnsi="Times" w:cs="Times"/>
                <w:color w:val="000000"/>
                <w:sz w:val="18"/>
                <w:szCs w:val="18"/>
              </w:rPr>
            </w:pPr>
          </w:p>
        </w:tc>
      </w:tr>
      <w:tr w:rsidR="00184428">
        <w:tc>
          <w:tcPr>
            <w:tcW w:w="25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51560E">
            <w:pPr>
              <w:widowControl w:val="0"/>
              <w:spacing w:after="0" w:line="240" w:lineRule="auto"/>
              <w:jc w:val="right"/>
              <w:rPr>
                <w:rFonts w:ascii="Times" w:hAnsi="Times" w:cs="Times"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>М.П.</w:t>
            </w:r>
          </w:p>
        </w:tc>
        <w:tc>
          <w:tcPr>
            <w:tcW w:w="25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184428">
            <w:pPr>
              <w:widowControl w:val="0"/>
              <w:spacing w:after="0" w:line="240" w:lineRule="auto"/>
              <w:rPr>
                <w:rFonts w:ascii="Times" w:hAnsi="Times" w:cs="Times"/>
                <w:color w:val="000000"/>
                <w:sz w:val="18"/>
                <w:szCs w:val="18"/>
              </w:rPr>
            </w:pPr>
          </w:p>
        </w:tc>
        <w:tc>
          <w:tcPr>
            <w:tcW w:w="25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51560E">
            <w:pPr>
              <w:widowControl w:val="0"/>
              <w:spacing w:after="0" w:line="240" w:lineRule="auto"/>
              <w:jc w:val="right"/>
              <w:rPr>
                <w:rFonts w:ascii="Times" w:hAnsi="Times" w:cs="Times"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>М.П.</w:t>
            </w:r>
          </w:p>
        </w:tc>
        <w:tc>
          <w:tcPr>
            <w:tcW w:w="25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184428">
            <w:pPr>
              <w:widowControl w:val="0"/>
              <w:spacing w:after="0" w:line="240" w:lineRule="auto"/>
              <w:rPr>
                <w:rFonts w:ascii="Times" w:hAnsi="Times" w:cs="Times"/>
                <w:color w:val="000000"/>
                <w:sz w:val="18"/>
                <w:szCs w:val="18"/>
              </w:rPr>
            </w:pPr>
          </w:p>
        </w:tc>
      </w:tr>
    </w:tbl>
    <w:p w:rsidR="00184428" w:rsidRDefault="00184428">
      <w:pPr>
        <w:widowControl w:val="0"/>
        <w:spacing w:after="0" w:line="240" w:lineRule="auto"/>
        <w:rPr>
          <w:rFonts w:ascii="Arial" w:hAnsi="Arial" w:cs="Arial"/>
          <w:sz w:val="24"/>
          <w:szCs w:val="24"/>
        </w:rPr>
        <w:sectPr w:rsidR="00184428">
          <w:pgSz w:w="11905" w:h="16837"/>
          <w:pgMar w:top="623" w:right="623" w:bottom="623" w:left="907" w:header="720" w:footer="720" w:gutter="0"/>
          <w:cols w:space="720"/>
          <w:docGrid w:linePitch="360"/>
        </w:sectPr>
      </w:pPr>
    </w:p>
    <w:p w:rsidR="00184428" w:rsidRDefault="0051560E">
      <w:pPr>
        <w:widowControl w:val="0"/>
        <w:spacing w:after="0" w:line="240" w:lineRule="auto"/>
        <w:jc w:val="right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Приложение 3</w:t>
      </w:r>
    </w:p>
    <w:p w:rsidR="00184428" w:rsidRDefault="0051560E">
      <w:pPr>
        <w:widowControl w:val="0"/>
        <w:spacing w:after="0" w:line="240" w:lineRule="auto"/>
        <w:jc w:val="center"/>
        <w:rPr>
          <w:rFonts w:cs="Times"/>
          <w:b/>
          <w:bCs/>
          <w:color w:val="000000"/>
          <w:sz w:val="18"/>
          <w:szCs w:val="18"/>
        </w:rPr>
      </w:pPr>
      <w:r>
        <w:rPr>
          <w:rFonts w:ascii="Times" w:hAnsi="Times" w:cs="Times"/>
          <w:b/>
          <w:bCs/>
          <w:color w:val="000000"/>
          <w:sz w:val="18"/>
          <w:szCs w:val="18"/>
        </w:rPr>
        <w:t>СУБЛИЦЕНЗИОННЫЙ ДОГОВОР № _______</w:t>
      </w:r>
    </w:p>
    <w:p w:rsidR="00184428" w:rsidRDefault="0051560E">
      <w:pPr>
        <w:widowControl w:val="0"/>
        <w:spacing w:after="0" w:line="240" w:lineRule="auto"/>
        <w:jc w:val="center"/>
        <w:rPr>
          <w:rFonts w:ascii="Times" w:hAnsi="Times" w:cs="Times"/>
          <w:b/>
          <w:bCs/>
          <w:color w:val="000000"/>
          <w:sz w:val="18"/>
          <w:szCs w:val="18"/>
        </w:rPr>
      </w:pPr>
      <w:r>
        <w:rPr>
          <w:rFonts w:ascii="Times" w:hAnsi="Times" w:cs="Times"/>
          <w:b/>
          <w:bCs/>
          <w:color w:val="000000"/>
          <w:sz w:val="18"/>
          <w:szCs w:val="18"/>
        </w:rPr>
        <w:t>на использование программы для ЭВМ СКЗИ «КриптоПро»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77"/>
        <w:gridCol w:w="2097"/>
      </w:tblGrid>
      <w:tr w:rsidR="00184428">
        <w:tc>
          <w:tcPr>
            <w:tcW w:w="82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184428">
            <w:pPr>
              <w:widowControl w:val="0"/>
              <w:spacing w:after="0" w:line="240" w:lineRule="auto"/>
              <w:rPr>
                <w:rFonts w:ascii="Times" w:hAnsi="Times" w:cs="Times"/>
                <w:color w:val="000000"/>
                <w:sz w:val="16"/>
                <w:szCs w:val="16"/>
              </w:rPr>
            </w:pPr>
          </w:p>
        </w:tc>
        <w:tc>
          <w:tcPr>
            <w:tcW w:w="209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51560E">
            <w:pPr>
              <w:widowControl w:val="0"/>
              <w:spacing w:after="0" w:line="240" w:lineRule="auto"/>
              <w:jc w:val="right"/>
              <w:rPr>
                <w:rFonts w:ascii="Times" w:hAnsi="Times" w:cs="Times"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>_______2024</w:t>
            </w:r>
          </w:p>
        </w:tc>
      </w:tr>
    </w:tbl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Сублицензионный</w:t>
      </w:r>
      <w:r>
        <w:rPr>
          <w:rFonts w:ascii="Times" w:hAnsi="Times" w:cs="Times"/>
          <w:color w:val="000000"/>
          <w:sz w:val="18"/>
          <w:szCs w:val="18"/>
        </w:rPr>
        <w:t xml:space="preserve"> договор является офертой ____________________ именуемого в дальнейшем Лицензиат, Пользователю − физическому или юридическому лицу, именуемому в дальнейшем Сублицензиат, заключающему с ____________________Договор на право использования программы для ЭВМ «К</w:t>
      </w:r>
      <w:r>
        <w:rPr>
          <w:rFonts w:ascii="Times" w:hAnsi="Times" w:cs="Times"/>
          <w:color w:val="000000"/>
          <w:sz w:val="18"/>
          <w:szCs w:val="18"/>
        </w:rPr>
        <w:t>онтур.Диадок» (далее – Договор). Сублицензионный договор признается заключенным с момента его акцепта Сублицензиатом. Под акцептом в целях Сублицензионного договора признается факт оплаты вознаграждения по Договору, либо факт получения сертификата ключа пр</w:t>
      </w:r>
      <w:r>
        <w:rPr>
          <w:rFonts w:ascii="Times" w:hAnsi="Times" w:cs="Times"/>
          <w:color w:val="000000"/>
          <w:sz w:val="18"/>
          <w:szCs w:val="18"/>
        </w:rPr>
        <w:t>оверки электронной подписи, в составе которого имеется лицензия на использование программы для ЭВМ СКЗИ «КриптоПро», либо факт передачи Лицензиатом Сублицензиату лицензии на использование программы для ЭВМ СКЗИ «КриптоПро», в зависимости от того какое собы</w:t>
      </w:r>
      <w:r>
        <w:rPr>
          <w:rFonts w:ascii="Times" w:hAnsi="Times" w:cs="Times"/>
          <w:color w:val="000000"/>
          <w:sz w:val="18"/>
          <w:szCs w:val="18"/>
        </w:rPr>
        <w:t>тие наступит раньше.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b/>
          <w:bCs/>
          <w:color w:val="000000"/>
          <w:sz w:val="18"/>
          <w:szCs w:val="18"/>
        </w:rPr>
      </w:pPr>
      <w:r>
        <w:rPr>
          <w:rFonts w:ascii="Times" w:hAnsi="Times" w:cs="Times"/>
          <w:b/>
          <w:bCs/>
          <w:color w:val="000000"/>
          <w:sz w:val="18"/>
          <w:szCs w:val="18"/>
        </w:rPr>
        <w:t>1. Термины и определения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1.1. СКЗИ − программа для ЭВМ, средства криптографической защиты информации (средства электронной подписи), включая носители и документацию, или иные программы для ЭВМ, исключительные права на которую принадлеж</w:t>
      </w:r>
      <w:r>
        <w:rPr>
          <w:rFonts w:ascii="Times" w:hAnsi="Times" w:cs="Times"/>
          <w:color w:val="000000"/>
          <w:sz w:val="18"/>
          <w:szCs w:val="18"/>
        </w:rPr>
        <w:t>ат ООО «Крипто-Про» (далее − Правообладатель). Точное наименование программ устанавливается в Спецификации в случае, если в период действия Договора Стороны согласовывают финансовые условия путем подписания Спецификаций, и/или в выставленном Лицензиатом сч</w:t>
      </w:r>
      <w:r>
        <w:rPr>
          <w:rFonts w:ascii="Times" w:hAnsi="Times" w:cs="Times"/>
          <w:color w:val="000000"/>
          <w:sz w:val="18"/>
          <w:szCs w:val="18"/>
        </w:rPr>
        <w:t>ете.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1.2. Документация − печатные материалы и носители, содержащие документы в электронном виде. Документация является неотъемлемой частью СКЗИ.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1.3. Сертификат ключа – сертификат ключа проверки электронной подписи.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1.4. Бланк лицензии – документ с указани</w:t>
      </w:r>
      <w:r>
        <w:rPr>
          <w:rFonts w:ascii="Times" w:hAnsi="Times" w:cs="Times"/>
          <w:color w:val="000000"/>
          <w:sz w:val="18"/>
          <w:szCs w:val="18"/>
        </w:rPr>
        <w:t>ем серийного номера (лицензионного ключа), предоставляющий право использования СКЗИ на одном рабочем месте с указанием срока действия лицензии.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1.5. Лицензия в составе сертификата ключа – программные алгоритмы, встроенные в сертификат ключа, позволяющие ак</w:t>
      </w:r>
      <w:r>
        <w:rPr>
          <w:rFonts w:ascii="Times" w:hAnsi="Times" w:cs="Times"/>
          <w:color w:val="000000"/>
          <w:sz w:val="18"/>
          <w:szCs w:val="18"/>
        </w:rPr>
        <w:t>тивировать СКЗИ, установленное на рабочем месте. Не сопровождается бланком лицензии.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1.6. Лицензия, встроенная в ключевой контейнер, − серийный номер, привязанный к ключевому контейнеру, позволяющий активировать СКЗИ, установленные на рабочем месте. Не соп</w:t>
      </w:r>
      <w:r>
        <w:rPr>
          <w:rFonts w:ascii="Times" w:hAnsi="Times" w:cs="Times"/>
          <w:color w:val="000000"/>
          <w:sz w:val="18"/>
          <w:szCs w:val="18"/>
        </w:rPr>
        <w:t>ровождается бланком лицензии.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b/>
          <w:bCs/>
          <w:color w:val="000000"/>
          <w:sz w:val="18"/>
          <w:szCs w:val="18"/>
        </w:rPr>
      </w:pPr>
      <w:r>
        <w:rPr>
          <w:rFonts w:ascii="Times" w:hAnsi="Times" w:cs="Times"/>
          <w:b/>
          <w:bCs/>
          <w:color w:val="000000"/>
          <w:sz w:val="18"/>
          <w:szCs w:val="18"/>
        </w:rPr>
        <w:t>2. Предмет Сублицензионного договора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2.1. Предметом Сублицензионного</w:t>
      </w:r>
      <w:r>
        <w:rPr>
          <w:rFonts w:ascii="Times" w:hAnsi="Times" w:cs="Times"/>
          <w:color w:val="000000"/>
          <w:sz w:val="18"/>
          <w:szCs w:val="18"/>
        </w:rPr>
        <w:t xml:space="preserve"> договора является возмездная передача Лицензиатом неисключительных прав использования СКЗИ Сублицензиату (простая (неисключительная) лицензия). Сублицензиат не имеет права передавать третьим лицам права, принадлежащие ему на основании Сублицензионного дог</w:t>
      </w:r>
      <w:r>
        <w:rPr>
          <w:rFonts w:ascii="Times" w:hAnsi="Times" w:cs="Times"/>
          <w:color w:val="000000"/>
          <w:sz w:val="18"/>
          <w:szCs w:val="18"/>
        </w:rPr>
        <w:t>овора.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2.2. Право использования СКЗИ предоставляется только Сублицензиату (и никаким иным третьим лицам), за исключением случаев, когда Договором предусмотрено наличие Конечных пользователей, список которых устанавливается в указанном Договоре или приложен</w:t>
      </w:r>
      <w:r>
        <w:rPr>
          <w:rFonts w:ascii="Times" w:hAnsi="Times" w:cs="Times"/>
          <w:color w:val="000000"/>
          <w:sz w:val="18"/>
          <w:szCs w:val="18"/>
        </w:rPr>
        <w:t>ии к нему. В таких случаях право использования СКЗИ предоставляется также Конечным пользователям.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b/>
          <w:bCs/>
          <w:color w:val="000000"/>
          <w:sz w:val="18"/>
          <w:szCs w:val="18"/>
        </w:rPr>
      </w:pPr>
      <w:r>
        <w:rPr>
          <w:rFonts w:ascii="Times" w:hAnsi="Times" w:cs="Times"/>
          <w:b/>
          <w:bCs/>
          <w:color w:val="000000"/>
          <w:sz w:val="18"/>
          <w:szCs w:val="18"/>
        </w:rPr>
        <w:t>3. Исключительные права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3.1. СКЗИ является результатом интеллектуальной деятельности Правообладателя и защищается законодательством Российской Федерации об ав</w:t>
      </w:r>
      <w:r>
        <w:rPr>
          <w:rFonts w:ascii="Times" w:hAnsi="Times" w:cs="Times"/>
          <w:color w:val="000000"/>
          <w:sz w:val="18"/>
          <w:szCs w:val="18"/>
        </w:rPr>
        <w:t>торском праве.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3.2. Средство криптографической защиты информации «КриптоПро CSP» (версия 4.0) внесено в единый реестр российских программ для электронных вычислительных машин и баз данных 29.04.2016, регистрационный номер 515. Средство криптографической за</w:t>
      </w:r>
      <w:r>
        <w:rPr>
          <w:rFonts w:ascii="Times" w:hAnsi="Times" w:cs="Times"/>
          <w:color w:val="000000"/>
          <w:sz w:val="18"/>
          <w:szCs w:val="18"/>
        </w:rPr>
        <w:t>щиты информации «КриптоПро CSP» (версия 5.0) внесено в единый реестр российских программ для электронных вычислительных машин и баз данных 29.03.2018, регистрационный номер 4332. Лицензия в составе сертификата ключа позволяет Сублицензиату активировать СКЗ</w:t>
      </w:r>
      <w:r>
        <w:rPr>
          <w:rFonts w:ascii="Times" w:hAnsi="Times" w:cs="Times"/>
          <w:color w:val="000000"/>
          <w:sz w:val="18"/>
          <w:szCs w:val="18"/>
        </w:rPr>
        <w:t>И версии 4.0 либо версии 5.0, установленное на рабочем месте Сублицензиата.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3.3. Право использования СКЗИ предоставляется Сублицензиату исключительно в объеме, оговоренном Сублицензионным договором, если нет письменного согласия Правообладателя на иное.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b/>
          <w:bCs/>
          <w:color w:val="000000"/>
          <w:sz w:val="18"/>
          <w:szCs w:val="18"/>
        </w:rPr>
      </w:pPr>
      <w:r>
        <w:rPr>
          <w:rFonts w:ascii="Times" w:hAnsi="Times" w:cs="Times"/>
          <w:b/>
          <w:bCs/>
          <w:color w:val="000000"/>
          <w:sz w:val="18"/>
          <w:szCs w:val="18"/>
        </w:rPr>
        <w:t>4.</w:t>
      </w:r>
      <w:r>
        <w:rPr>
          <w:rFonts w:ascii="Times" w:hAnsi="Times" w:cs="Times"/>
          <w:b/>
          <w:bCs/>
          <w:color w:val="000000"/>
          <w:sz w:val="18"/>
          <w:szCs w:val="18"/>
        </w:rPr>
        <w:t xml:space="preserve"> Условия использования СКЗИ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4.1. Сублицензиат имеет право использовать СКЗИ на одном рабочем месте (или сервере) в соответствии с объемом и типом приобретенных Лицензий, назначением и правилами пользования, изложенными в эксплуатационной документации, след</w:t>
      </w:r>
      <w:r>
        <w:rPr>
          <w:rFonts w:ascii="Times" w:hAnsi="Times" w:cs="Times"/>
          <w:color w:val="000000"/>
          <w:sz w:val="18"/>
          <w:szCs w:val="18"/>
        </w:rPr>
        <w:t>ующими способами: хранить и устанавливать СКЗИ в память ЭВМ, воспроизводить СКЗИ путем его записи в память ЭВМ.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4.2. Сублицензиат обязуется не распространять СКЗИ третьим лицам путем продажи, проката, сдачи внаем, предоставления взаймы или иными другими сп</w:t>
      </w:r>
      <w:r>
        <w:rPr>
          <w:rFonts w:ascii="Times" w:hAnsi="Times" w:cs="Times"/>
          <w:color w:val="000000"/>
          <w:sz w:val="18"/>
          <w:szCs w:val="18"/>
        </w:rPr>
        <w:t>особами отчуждения.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4.3. Сублицензиат не имеет права осуществлять следующую деятельность: − допускать использование СКЗИ лицами, не имеющими прав на такое использование; − дизассемблировать (анализировать и исследовать объектный код), декомпилировать (прео</w:t>
      </w:r>
      <w:r>
        <w:rPr>
          <w:rFonts w:ascii="Times" w:hAnsi="Times" w:cs="Times"/>
          <w:color w:val="000000"/>
          <w:sz w:val="18"/>
          <w:szCs w:val="18"/>
        </w:rPr>
        <w:t xml:space="preserve">бразовывать объектный код в исходный текст), адаптировать и модифицировать СКЗИ; − вносить какие-либо изменения в объектный код программ за исключением тех, которые вносятся средствами, включенными в комплект СКЗИ, и описанными в документации; − совершать </w:t>
      </w:r>
      <w:r>
        <w:rPr>
          <w:rFonts w:ascii="Times" w:hAnsi="Times" w:cs="Times"/>
          <w:color w:val="000000"/>
          <w:sz w:val="18"/>
          <w:szCs w:val="18"/>
        </w:rPr>
        <w:t>относительно СКЗИ другие действия, нарушающие российские и международные нормы по авторскому праву и использованию программных средств.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b/>
          <w:bCs/>
          <w:color w:val="000000"/>
          <w:sz w:val="18"/>
          <w:szCs w:val="18"/>
        </w:rPr>
      </w:pPr>
      <w:r>
        <w:rPr>
          <w:rFonts w:ascii="Times" w:hAnsi="Times" w:cs="Times"/>
          <w:b/>
          <w:bCs/>
          <w:color w:val="000000"/>
          <w:sz w:val="18"/>
          <w:szCs w:val="18"/>
        </w:rPr>
        <w:t>5. Территория действия Сублицензионного договора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5.1. Сублицензионный договор действует на всей территории Российской Фе</w:t>
      </w:r>
      <w:r>
        <w:rPr>
          <w:rFonts w:ascii="Times" w:hAnsi="Times" w:cs="Times"/>
          <w:color w:val="000000"/>
          <w:sz w:val="18"/>
          <w:szCs w:val="18"/>
        </w:rPr>
        <w:t>дерации.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b/>
          <w:bCs/>
          <w:color w:val="000000"/>
          <w:sz w:val="18"/>
          <w:szCs w:val="18"/>
        </w:rPr>
      </w:pPr>
      <w:r>
        <w:rPr>
          <w:rFonts w:ascii="Times" w:hAnsi="Times" w:cs="Times"/>
          <w:b/>
          <w:bCs/>
          <w:color w:val="000000"/>
          <w:sz w:val="18"/>
          <w:szCs w:val="18"/>
        </w:rPr>
        <w:t>6. Срок действия Сублицензионного договора и передаваемых прав использования (лицензии)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6.1. Сублицензионный договор вступает в силу с момента его акцепта Сублицензиатом и действует в течение срока, установленного заключенным между Лицензиатом и С</w:t>
      </w:r>
      <w:r>
        <w:rPr>
          <w:rFonts w:ascii="Times" w:hAnsi="Times" w:cs="Times"/>
          <w:color w:val="000000"/>
          <w:sz w:val="18"/>
          <w:szCs w:val="18"/>
        </w:rPr>
        <w:t>ублицензиатом Договором и автоматически пролонгируется на срок и по условиям пролонгации Договора.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6.2. Передача бессрочных лицензий осуществляется на весь период действия исключительного права Правообладателя.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6.3. Передача лицензий в составе сертификата ключа осуществляется на срок, указанный в таком сертификате. В случае досрочного прекращения срока действия сертификата ключа по любой причине – досрочно прекращается срок действия лицензии.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6.4. После окончания</w:t>
      </w:r>
      <w:r>
        <w:rPr>
          <w:rFonts w:ascii="Times" w:hAnsi="Times" w:cs="Times"/>
          <w:color w:val="000000"/>
          <w:sz w:val="18"/>
          <w:szCs w:val="18"/>
        </w:rPr>
        <w:t xml:space="preserve"> срока действия сертификата ключа при условии сохранения ключа электронной подписи (закрытого ключа) лицензия в составе сертификата ключа позволяет производить операции расшифрования и проверки электронной подписи.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6.5. Передача лицензий, встроенных в ключ</w:t>
      </w:r>
      <w:r>
        <w:rPr>
          <w:rFonts w:ascii="Times" w:hAnsi="Times" w:cs="Times"/>
          <w:color w:val="000000"/>
          <w:sz w:val="18"/>
          <w:szCs w:val="18"/>
        </w:rPr>
        <w:t>евой контейнер, осуществляется на срок, указанный в сертификате, привязанном к ключевому контейнеру. В случае досрочного прекращения срока действия сертификата ключа по любой причине – досрочно прекращается срок действия лицензии.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6.6. После окончания срок</w:t>
      </w:r>
      <w:r>
        <w:rPr>
          <w:rFonts w:ascii="Times" w:hAnsi="Times" w:cs="Times"/>
          <w:color w:val="000000"/>
          <w:sz w:val="18"/>
          <w:szCs w:val="18"/>
        </w:rPr>
        <w:t>а действия сертификата ключа при условии сохранения ключевого контейнера лицензия, встроенная в ключевой контейнер, позволяет производить операции расшифрования и проверки электронной подписи.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6.7. В случае нарушения условий Сублицензионного договора или н</w:t>
      </w:r>
      <w:r>
        <w:rPr>
          <w:rFonts w:ascii="Times" w:hAnsi="Times" w:cs="Times"/>
          <w:color w:val="000000"/>
          <w:sz w:val="18"/>
          <w:szCs w:val="18"/>
        </w:rPr>
        <w:t>еспособности далее выполнять его условия, все компоненты СКЗИ (включая печатные материалы, магнитные носители, файлы с информацией, архивные копии) должны быть уничтожены, бланки лицензий возвращены.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b/>
          <w:bCs/>
          <w:color w:val="000000"/>
          <w:sz w:val="18"/>
          <w:szCs w:val="18"/>
        </w:rPr>
      </w:pPr>
      <w:r>
        <w:rPr>
          <w:rFonts w:ascii="Times" w:hAnsi="Times" w:cs="Times"/>
          <w:b/>
          <w:bCs/>
          <w:color w:val="000000"/>
          <w:sz w:val="18"/>
          <w:szCs w:val="18"/>
        </w:rPr>
        <w:t>7. Вознаграждение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7.1. Сублицензиат уплачивает Лицензиат</w:t>
      </w:r>
      <w:r>
        <w:rPr>
          <w:rFonts w:ascii="Times" w:hAnsi="Times" w:cs="Times"/>
          <w:color w:val="000000"/>
          <w:sz w:val="18"/>
          <w:szCs w:val="18"/>
        </w:rPr>
        <w:t>у по Сублицензионному договору вознаграждение в размере и на условиях согласно заключенному между Лицензиатом и Сублицензиатом Договору.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 xml:space="preserve">7.2. Общий размер лицензионного вознаграждения определяется объемом и типом (количеством) приобретаемых Лицензий и/или </w:t>
      </w:r>
      <w:r>
        <w:rPr>
          <w:rFonts w:ascii="Times" w:hAnsi="Times" w:cs="Times"/>
          <w:color w:val="000000"/>
          <w:sz w:val="18"/>
          <w:szCs w:val="18"/>
        </w:rPr>
        <w:t>Лицензий в составе сертификата ключа.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7.3. Количество лицензий и общий размер лицензионного вознаграждения устанавливаются Лицензиатом в Договоре.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b/>
          <w:bCs/>
          <w:color w:val="000000"/>
          <w:sz w:val="18"/>
          <w:szCs w:val="18"/>
        </w:rPr>
      </w:pPr>
      <w:r>
        <w:rPr>
          <w:rFonts w:ascii="Times" w:hAnsi="Times" w:cs="Times"/>
          <w:b/>
          <w:bCs/>
          <w:color w:val="000000"/>
          <w:sz w:val="18"/>
          <w:szCs w:val="18"/>
        </w:rPr>
        <w:t>8. Ответственность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8.1. Сублицензиат приобретает право использования СКЗИ в объеме, оговоренном Сублицензионн</w:t>
      </w:r>
      <w:r>
        <w:rPr>
          <w:rFonts w:ascii="Times" w:hAnsi="Times" w:cs="Times"/>
          <w:color w:val="000000"/>
          <w:sz w:val="18"/>
          <w:szCs w:val="18"/>
        </w:rPr>
        <w:t>ым договором, и несет ответственность за его использование в соответствии с рекомендациями, изложенными в эксплуатационной документации, и действующим законодательством Российской Федерации.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8.2. Незаконное использование СКЗИ является нарушением законодате</w:t>
      </w:r>
      <w:r>
        <w:rPr>
          <w:rFonts w:ascii="Times" w:hAnsi="Times" w:cs="Times"/>
          <w:color w:val="000000"/>
          <w:sz w:val="18"/>
          <w:szCs w:val="18"/>
        </w:rPr>
        <w:t>льства Российской Федерации и преследуется по закону.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b/>
          <w:bCs/>
          <w:color w:val="000000"/>
          <w:sz w:val="18"/>
          <w:szCs w:val="18"/>
        </w:rPr>
      </w:pPr>
      <w:r>
        <w:rPr>
          <w:rFonts w:ascii="Times" w:hAnsi="Times" w:cs="Times"/>
          <w:b/>
          <w:bCs/>
          <w:color w:val="000000"/>
          <w:sz w:val="18"/>
          <w:szCs w:val="18"/>
        </w:rPr>
        <w:t>9. Гарантии изготовителя (Правообладателя)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9.1. Правооблад</w:t>
      </w:r>
      <w:r>
        <w:rPr>
          <w:rFonts w:ascii="Times" w:hAnsi="Times" w:cs="Times"/>
          <w:color w:val="000000"/>
          <w:sz w:val="18"/>
          <w:szCs w:val="18"/>
        </w:rPr>
        <w:t>атель СКЗИ гарантирует работоспособность СКЗИ при условии его эксплуатации на оборудовании, соответствующем техническим требованиям, изложенным в эксплуатационной документации, и отсутствия несанкционированного вмешательства в работу СКЗИ на низком уровне.</w:t>
      </w:r>
    </w:p>
    <w:p w:rsidR="00184428" w:rsidRDefault="0051560E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  <w:r>
        <w:rPr>
          <w:rFonts w:ascii="Times" w:hAnsi="Times" w:cs="Times"/>
          <w:color w:val="000000"/>
          <w:sz w:val="18"/>
          <w:szCs w:val="18"/>
        </w:rPr>
        <w:t>9.2. Гарантийный срок эксплуатации СКЗИ устанавливается 12 (двенадцать) месяцев с момента установки СКЗИ на рабочем месте пользователя СКЗИ при условии наличия у него лицензии на использование СКЗИ.</w:t>
      </w:r>
    </w:p>
    <w:p w:rsidR="00184428" w:rsidRDefault="00184428">
      <w:pPr>
        <w:rPr>
          <w:rFonts w:ascii="Times" w:hAnsi="Times" w:cs="Times"/>
          <w:color w:val="000000"/>
          <w:sz w:val="18"/>
          <w:szCs w:val="18"/>
        </w:rPr>
        <w:sectPr w:rsidR="00184428">
          <w:pgSz w:w="11905" w:h="16837"/>
          <w:pgMar w:top="623" w:right="623" w:bottom="623" w:left="907" w:header="709" w:footer="709" w:gutter="0"/>
          <w:cols w:space="720"/>
          <w:docGrid w:linePitch="360"/>
        </w:sectPr>
      </w:pPr>
    </w:p>
    <w:p w:rsidR="00184428" w:rsidRDefault="0051560E">
      <w:pPr>
        <w:tabs>
          <w:tab w:val="left" w:pos="1134"/>
        </w:tabs>
        <w:spacing w:after="0" w:line="240" w:lineRule="auto"/>
        <w:ind w:left="10490" w:firstLine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Приложение №4</w:t>
      </w:r>
    </w:p>
    <w:p w:rsidR="00184428" w:rsidRDefault="0051560E">
      <w:pPr>
        <w:tabs>
          <w:tab w:val="left" w:pos="1134"/>
        </w:tabs>
        <w:spacing w:after="0" w:line="240" w:lineRule="auto"/>
        <w:ind w:left="10490" w:firstLine="2124"/>
        <w:rPr>
          <w:rFonts w:ascii="Times New Roman" w:hAnsi="Times New Roman" w:cs="Times New Roman"/>
          <w:sz w:val="24"/>
          <w:szCs w:val="24"/>
        </w:rPr>
      </w:pPr>
      <w:r>
        <w:rPr>
          <w:rFonts w:ascii="Times" w:hAnsi="Times" w:cs="Times"/>
          <w:color w:val="000000"/>
          <w:sz w:val="17"/>
          <w:szCs w:val="17"/>
        </w:rPr>
        <w:t>к Договору № ____ от__</w:t>
      </w:r>
      <w:r>
        <w:rPr>
          <w:rFonts w:ascii="Times" w:hAnsi="Times" w:cs="Times"/>
          <w:color w:val="000000"/>
          <w:sz w:val="17"/>
          <w:szCs w:val="17"/>
        </w:rPr>
        <w:t>____2024г</w:t>
      </w:r>
    </w:p>
    <w:p w:rsidR="00184428" w:rsidRDefault="0051560E">
      <w:pPr>
        <w:tabs>
          <w:tab w:val="left" w:pos="1134"/>
          <w:tab w:val="left" w:pos="6141"/>
        </w:tabs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Форма</w:t>
      </w:r>
    </w:p>
    <w:p w:rsidR="00184428" w:rsidRDefault="00184428">
      <w:pPr>
        <w:tabs>
          <w:tab w:val="left" w:pos="1134"/>
          <w:tab w:val="left" w:pos="6141"/>
        </w:tabs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184428" w:rsidRDefault="0051560E">
      <w:pPr>
        <w:tabs>
          <w:tab w:val="left" w:pos="1134"/>
          <w:tab w:val="left" w:pos="6141"/>
        </w:tabs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Предоставление информации в Минэнерго России по исполнению пп. 5.1.10</w:t>
      </w:r>
    </w:p>
    <w:p w:rsidR="00184428" w:rsidRDefault="00184428">
      <w:pPr>
        <w:tabs>
          <w:tab w:val="left" w:pos="1134"/>
          <w:tab w:val="left" w:pos="6141"/>
        </w:tabs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649"/>
        <w:gridCol w:w="1734"/>
        <w:gridCol w:w="1737"/>
        <w:gridCol w:w="1723"/>
        <w:gridCol w:w="1851"/>
        <w:gridCol w:w="1723"/>
        <w:gridCol w:w="3368"/>
        <w:gridCol w:w="2822"/>
      </w:tblGrid>
      <w:tr w:rsidR="00184428">
        <w:trPr>
          <w:trHeight w:val="765"/>
        </w:trPr>
        <w:tc>
          <w:tcPr>
            <w:tcW w:w="2389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4428" w:rsidRDefault="0051560E">
            <w:pPr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 Информация о промежуточных итогах проверки поступивших сведений о бенефициарах контрагентов компаний топливно-энергетического комплекса, являющихся исполнителями пор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учений Правительства Российской Федерации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от 28 декабря 2011 г. № ВП-П13-9308, от 05 марта 2012 г. № ВП-П24-1269  </w:t>
            </w:r>
          </w:p>
        </w:tc>
      </w:tr>
      <w:tr w:rsidR="00184428">
        <w:trPr>
          <w:trHeight w:val="2280"/>
        </w:trPr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4428" w:rsidRDefault="0051560E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</w:t>
            </w:r>
          </w:p>
        </w:tc>
        <w:tc>
          <w:tcPr>
            <w:tcW w:w="2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4428" w:rsidRDefault="0051560E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наименование проверяемой организации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4428" w:rsidRDefault="0051560E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количество контрагентов, подлежащих проверке</w:t>
            </w:r>
          </w:p>
        </w:tc>
        <w:tc>
          <w:tcPr>
            <w:tcW w:w="2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4428" w:rsidRDefault="0051560E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количество контрагентов, анализ информации о которых завершен</w:t>
            </w:r>
          </w:p>
        </w:tc>
        <w:tc>
          <w:tcPr>
            <w:tcW w:w="2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4428" w:rsidRDefault="0051560E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количество контрагентов, в рамках проверки которых выявлены какие-либо злоупотребления</w:t>
            </w:r>
          </w:p>
        </w:tc>
        <w:tc>
          <w:tcPr>
            <w:tcW w:w="2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4428" w:rsidRDefault="0051560E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количество контрагентов, с которыми не планируется продолжение договорных отношений, в связи с результатами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проверок</w:t>
            </w: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4428" w:rsidRDefault="0051560E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количество контрагентов, договорные отношения с которыми расторгнуты в связи с результатом проверок</w:t>
            </w:r>
          </w:p>
        </w:tc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4428" w:rsidRDefault="0051560E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информация о применении мер ответственности к должностным лицам компании, ответственным за заключение сделки с контрагентом, в ходе проверки котор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ого выявлены какие-либо злоупотребления </w:t>
            </w:r>
          </w:p>
        </w:tc>
      </w:tr>
      <w:tr w:rsidR="00184428"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4428" w:rsidRDefault="001844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4428" w:rsidRDefault="0051560E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4428" w:rsidRDefault="0051560E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4428" w:rsidRDefault="0051560E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4428" w:rsidRDefault="0051560E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2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4428" w:rsidRDefault="0051560E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4428" w:rsidRDefault="0051560E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4428" w:rsidRDefault="0051560E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</w:tr>
      <w:tr w:rsidR="00184428"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4428" w:rsidRDefault="001844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4428" w:rsidRDefault="001844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4428" w:rsidRDefault="001844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4428" w:rsidRDefault="0051560E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4428" w:rsidRDefault="0051560E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4428" w:rsidRDefault="0051560E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4428" w:rsidRDefault="0051560E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4428" w:rsidRDefault="0051560E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</w:tbl>
    <w:p w:rsidR="00184428" w:rsidRDefault="00184428">
      <w:pPr>
        <w:spacing w:after="0" w:line="240" w:lineRule="auto"/>
        <w:ind w:right="-6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560"/>
        <w:gridCol w:w="1613"/>
        <w:gridCol w:w="1625"/>
        <w:gridCol w:w="1780"/>
        <w:gridCol w:w="1854"/>
        <w:gridCol w:w="2050"/>
        <w:gridCol w:w="3042"/>
        <w:gridCol w:w="1513"/>
        <w:gridCol w:w="1562"/>
      </w:tblGrid>
      <w:tr w:rsidR="00184428">
        <w:tc>
          <w:tcPr>
            <w:tcW w:w="2389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4428" w:rsidRDefault="0051560E">
            <w:pPr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 Расшифровка данных, содержащихся в столбцах 3-7 Таблицы 1</w:t>
            </w:r>
          </w:p>
        </w:tc>
      </w:tr>
      <w:tr w:rsidR="00184428">
        <w:trPr>
          <w:trHeight w:val="2850"/>
        </w:trPr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4428" w:rsidRDefault="0051560E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</w:t>
            </w:r>
          </w:p>
        </w:tc>
        <w:tc>
          <w:tcPr>
            <w:tcW w:w="2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4428" w:rsidRDefault="0051560E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наименование проверяемой организации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4428" w:rsidRDefault="0051560E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наименование контрагента, анализ информации о котором завершен</w:t>
            </w:r>
          </w:p>
        </w:tc>
        <w:tc>
          <w:tcPr>
            <w:tcW w:w="2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4428" w:rsidRDefault="0051560E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конкретные действия, предпринятые в рамках проверки данных, представленных о котрагенте и бенефициарах (отдельно указываются задействованные информационные ресурсы</w:t>
            </w:r>
          </w:p>
        </w:tc>
        <w:tc>
          <w:tcPr>
            <w:tcW w:w="2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4428" w:rsidRDefault="0051560E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выявленные факты аффилированности контрагента с должностными лицами (либо их родственниками)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проверяемой организации</w:t>
            </w:r>
          </w:p>
        </w:tc>
        <w:tc>
          <w:tcPr>
            <w:tcW w:w="2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4428" w:rsidRDefault="0051560E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выявленные факты аффилированности контрагента с другимиконтрагентами (в том числе через бенефициаров)</w:t>
            </w: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4428" w:rsidRDefault="0051560E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анализ содержательной части сделки (цена договора, предмет, участие посредников)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4428" w:rsidRDefault="0051560E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принятые меры по каждому выявленному факту</w:t>
            </w:r>
          </w:p>
        </w:tc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4428" w:rsidRDefault="0051560E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иные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мероприятия по выполнению поручений Правительства Российской Федерации</w:t>
            </w:r>
          </w:p>
        </w:tc>
      </w:tr>
      <w:tr w:rsidR="00184428"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4428" w:rsidRDefault="001844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4428" w:rsidRDefault="0051560E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4428" w:rsidRDefault="0051560E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4428" w:rsidRDefault="0051560E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4428" w:rsidRDefault="0051560E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2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4428" w:rsidRDefault="0051560E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55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4428" w:rsidRDefault="0051560E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4428" w:rsidRDefault="0051560E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4428" w:rsidRDefault="0051560E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</w:tr>
      <w:tr w:rsidR="00184428"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4428" w:rsidRDefault="00184428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4428" w:rsidRDefault="001844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4428" w:rsidRDefault="00184428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4428" w:rsidRDefault="00184428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4428" w:rsidRDefault="00184428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4428" w:rsidRDefault="00184428">
            <w:pPr>
              <w:rPr>
                <w:sz w:val="18"/>
                <w:szCs w:val="18"/>
              </w:rPr>
            </w:pP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4428" w:rsidRDefault="00184428">
            <w:pPr>
              <w:rPr>
                <w:sz w:val="18"/>
                <w:szCs w:val="18"/>
              </w:rPr>
            </w:pP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4428" w:rsidRDefault="00184428">
            <w:pPr>
              <w:rPr>
                <w:sz w:val="18"/>
                <w:szCs w:val="18"/>
              </w:rPr>
            </w:pPr>
          </w:p>
        </w:tc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4428" w:rsidRDefault="00184428">
            <w:pPr>
              <w:rPr>
                <w:sz w:val="18"/>
                <w:szCs w:val="18"/>
              </w:rPr>
            </w:pPr>
          </w:p>
        </w:tc>
      </w:tr>
    </w:tbl>
    <w:p w:rsidR="00184428" w:rsidRDefault="00184428">
      <w:pPr>
        <w:spacing w:after="0" w:line="240" w:lineRule="auto"/>
        <w:ind w:right="-6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3"/>
        <w:gridCol w:w="2593"/>
        <w:gridCol w:w="2593"/>
        <w:gridCol w:w="2593"/>
      </w:tblGrid>
      <w:tr w:rsidR="00184428">
        <w:tc>
          <w:tcPr>
            <w:tcW w:w="518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51560E">
            <w:pPr>
              <w:widowControl w:val="0"/>
              <w:spacing w:after="0" w:line="240" w:lineRule="auto"/>
              <w:rPr>
                <w:rFonts w:ascii="Times" w:hAnsi="Times" w:cs="Time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18"/>
                <w:szCs w:val="18"/>
              </w:rPr>
              <w:t>ЛИЦЕНЗИАР</w:t>
            </w:r>
          </w:p>
        </w:tc>
        <w:tc>
          <w:tcPr>
            <w:tcW w:w="518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51560E">
            <w:pPr>
              <w:widowControl w:val="0"/>
              <w:spacing w:after="0" w:line="240" w:lineRule="auto"/>
              <w:rPr>
                <w:rFonts w:ascii="Times" w:hAnsi="Times" w:cs="Time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18"/>
                <w:szCs w:val="18"/>
              </w:rPr>
              <w:t>ЛИЦЕНЗИАТ</w:t>
            </w:r>
          </w:p>
        </w:tc>
      </w:tr>
      <w:tr w:rsidR="00184428">
        <w:tc>
          <w:tcPr>
            <w:tcW w:w="518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184428">
            <w:pPr>
              <w:widowControl w:val="0"/>
              <w:spacing w:after="0" w:line="240" w:lineRule="auto"/>
              <w:rPr>
                <w:rFonts w:ascii="Times" w:hAnsi="Times" w:cs="Times"/>
                <w:color w:val="000000"/>
                <w:sz w:val="18"/>
                <w:szCs w:val="18"/>
              </w:rPr>
            </w:pPr>
          </w:p>
        </w:tc>
        <w:tc>
          <w:tcPr>
            <w:tcW w:w="518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184428">
            <w:pPr>
              <w:widowControl w:val="0"/>
              <w:spacing w:after="0" w:line="240" w:lineRule="auto"/>
              <w:rPr>
                <w:rFonts w:ascii="Times" w:hAnsi="Times" w:cs="Times"/>
                <w:color w:val="000000"/>
                <w:sz w:val="18"/>
                <w:szCs w:val="18"/>
              </w:rPr>
            </w:pPr>
          </w:p>
        </w:tc>
      </w:tr>
      <w:tr w:rsidR="00184428">
        <w:tc>
          <w:tcPr>
            <w:tcW w:w="518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184428">
            <w:pPr>
              <w:widowControl w:val="0"/>
              <w:spacing w:after="0" w:line="240" w:lineRule="auto"/>
              <w:rPr>
                <w:rFonts w:ascii="Times" w:hAnsi="Times" w:cs="Times"/>
                <w:color w:val="000000"/>
                <w:sz w:val="18"/>
                <w:szCs w:val="18"/>
              </w:rPr>
            </w:pPr>
          </w:p>
        </w:tc>
        <w:tc>
          <w:tcPr>
            <w:tcW w:w="518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184428">
            <w:pPr>
              <w:widowControl w:val="0"/>
              <w:spacing w:after="0" w:line="240" w:lineRule="auto"/>
              <w:rPr>
                <w:rFonts w:ascii="Times" w:hAnsi="Times" w:cs="Times"/>
                <w:color w:val="000000"/>
                <w:sz w:val="18"/>
                <w:szCs w:val="18"/>
              </w:rPr>
            </w:pPr>
          </w:p>
        </w:tc>
      </w:tr>
      <w:tr w:rsidR="00184428">
        <w:tc>
          <w:tcPr>
            <w:tcW w:w="259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</w:tcPr>
          <w:p w:rsidR="00184428" w:rsidRDefault="00184428">
            <w:pPr>
              <w:widowControl w:val="0"/>
              <w:spacing w:after="0" w:line="240" w:lineRule="auto"/>
              <w:rPr>
                <w:rFonts w:ascii="Times" w:hAnsi="Times" w:cs="Times"/>
                <w:color w:val="000000"/>
                <w:sz w:val="18"/>
                <w:szCs w:val="18"/>
              </w:rPr>
            </w:pPr>
          </w:p>
        </w:tc>
        <w:tc>
          <w:tcPr>
            <w:tcW w:w="25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184428">
            <w:pPr>
              <w:widowControl w:val="0"/>
              <w:spacing w:after="0" w:line="240" w:lineRule="auto"/>
              <w:rPr>
                <w:rFonts w:cs="Times"/>
                <w:color w:val="000000"/>
                <w:sz w:val="18"/>
                <w:szCs w:val="18"/>
              </w:rPr>
            </w:pPr>
          </w:p>
        </w:tc>
        <w:tc>
          <w:tcPr>
            <w:tcW w:w="259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</w:tcPr>
          <w:p w:rsidR="00184428" w:rsidRDefault="00184428">
            <w:pPr>
              <w:widowControl w:val="0"/>
              <w:spacing w:after="0" w:line="240" w:lineRule="auto"/>
              <w:rPr>
                <w:rFonts w:ascii="Times" w:hAnsi="Times" w:cs="Times"/>
                <w:color w:val="000000"/>
                <w:sz w:val="18"/>
                <w:szCs w:val="18"/>
              </w:rPr>
            </w:pPr>
          </w:p>
        </w:tc>
        <w:tc>
          <w:tcPr>
            <w:tcW w:w="25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184428">
            <w:pPr>
              <w:widowControl w:val="0"/>
              <w:spacing w:after="0" w:line="240" w:lineRule="auto"/>
              <w:rPr>
                <w:rFonts w:ascii="Times" w:hAnsi="Times" w:cs="Times"/>
                <w:color w:val="000000"/>
                <w:sz w:val="18"/>
                <w:szCs w:val="18"/>
              </w:rPr>
            </w:pPr>
          </w:p>
        </w:tc>
      </w:tr>
      <w:tr w:rsidR="00184428">
        <w:tc>
          <w:tcPr>
            <w:tcW w:w="25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51560E">
            <w:pPr>
              <w:widowControl w:val="0"/>
              <w:spacing w:after="0" w:line="240" w:lineRule="auto"/>
              <w:jc w:val="right"/>
              <w:rPr>
                <w:rFonts w:ascii="Times" w:hAnsi="Times" w:cs="Times"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>М.П.</w:t>
            </w:r>
          </w:p>
        </w:tc>
        <w:tc>
          <w:tcPr>
            <w:tcW w:w="25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184428">
            <w:pPr>
              <w:widowControl w:val="0"/>
              <w:spacing w:after="0" w:line="240" w:lineRule="auto"/>
              <w:rPr>
                <w:rFonts w:ascii="Times" w:hAnsi="Times" w:cs="Times"/>
                <w:color w:val="000000"/>
                <w:sz w:val="18"/>
                <w:szCs w:val="18"/>
              </w:rPr>
            </w:pPr>
          </w:p>
        </w:tc>
        <w:tc>
          <w:tcPr>
            <w:tcW w:w="25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51560E">
            <w:pPr>
              <w:widowControl w:val="0"/>
              <w:spacing w:after="0" w:line="240" w:lineRule="auto"/>
              <w:jc w:val="right"/>
              <w:rPr>
                <w:rFonts w:ascii="Times" w:hAnsi="Times" w:cs="Times"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>М.П.</w:t>
            </w:r>
          </w:p>
        </w:tc>
        <w:tc>
          <w:tcPr>
            <w:tcW w:w="25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184428">
            <w:pPr>
              <w:widowControl w:val="0"/>
              <w:spacing w:after="0" w:line="240" w:lineRule="auto"/>
              <w:rPr>
                <w:rFonts w:ascii="Times" w:hAnsi="Times" w:cs="Times"/>
                <w:color w:val="000000"/>
                <w:sz w:val="18"/>
                <w:szCs w:val="18"/>
              </w:rPr>
            </w:pPr>
          </w:p>
        </w:tc>
      </w:tr>
    </w:tbl>
    <w:p w:rsidR="00184428" w:rsidRDefault="00184428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</w:p>
    <w:p w:rsidR="00184428" w:rsidRDefault="00184428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  <w:sectPr w:rsidR="00184428">
          <w:pgSz w:w="16837" w:h="11905" w:orient="landscape"/>
          <w:pgMar w:top="907" w:right="623" w:bottom="623" w:left="623" w:header="709" w:footer="709" w:gutter="0"/>
          <w:cols w:space="720"/>
          <w:docGrid w:linePitch="360"/>
        </w:sectPr>
      </w:pPr>
    </w:p>
    <w:p w:rsidR="00184428" w:rsidRDefault="0051560E">
      <w:pPr>
        <w:pageBreakBefore/>
        <w:tabs>
          <w:tab w:val="left" w:pos="1134"/>
        </w:tabs>
        <w:spacing w:after="0" w:line="240" w:lineRule="auto"/>
        <w:ind w:left="751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Приложение № 5</w:t>
      </w:r>
    </w:p>
    <w:p w:rsidR="00184428" w:rsidRDefault="0051560E">
      <w:pPr>
        <w:tabs>
          <w:tab w:val="left" w:pos="1134"/>
        </w:tabs>
        <w:spacing w:after="0" w:line="240" w:lineRule="auto"/>
        <w:ind w:left="7512" w:hanging="142"/>
        <w:rPr>
          <w:rFonts w:ascii="Times New Roman" w:hAnsi="Times New Roman" w:cs="Times New Roman"/>
          <w:sz w:val="18"/>
          <w:szCs w:val="18"/>
        </w:rPr>
      </w:pPr>
      <w:r>
        <w:rPr>
          <w:rFonts w:ascii="Times" w:hAnsi="Times" w:cs="Times"/>
          <w:color w:val="000000"/>
          <w:sz w:val="17"/>
          <w:szCs w:val="17"/>
        </w:rPr>
        <w:t>к Договору № ____ от______2024г</w:t>
      </w:r>
    </w:p>
    <w:p w:rsidR="00184428" w:rsidRDefault="00184428">
      <w:pPr>
        <w:tabs>
          <w:tab w:val="left" w:pos="1134"/>
        </w:tabs>
        <w:spacing w:after="0" w:line="240" w:lineRule="auto"/>
        <w:ind w:left="5670"/>
        <w:rPr>
          <w:rFonts w:ascii="Times New Roman" w:hAnsi="Times New Roman" w:cs="Times New Roman"/>
          <w:sz w:val="18"/>
          <w:szCs w:val="18"/>
        </w:rPr>
      </w:pPr>
    </w:p>
    <w:p w:rsidR="00184428" w:rsidRDefault="0051560E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ФОРМА</w:t>
      </w:r>
    </w:p>
    <w:p w:rsidR="00184428" w:rsidRDefault="001844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4428" w:rsidRDefault="0051560E">
      <w:pPr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en-US"/>
        </w:rPr>
        <w:t xml:space="preserve">Согласие на обработку персональных данных </w:t>
      </w:r>
    </w:p>
    <w:p w:rsidR="00184428" w:rsidRDefault="0051560E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en-US"/>
        </w:rPr>
        <w:t>от «_____» ____________ 20____ г.</w:t>
      </w:r>
    </w:p>
    <w:p w:rsidR="00184428" w:rsidRDefault="001844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4428" w:rsidRDefault="0051560E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18"/>
          <w:szCs w:val="18"/>
        </w:rPr>
        <w:t>Настоящим ____________________________________________________________________________________________________</w:t>
      </w:r>
    </w:p>
    <w:p w:rsidR="00184428" w:rsidRDefault="0051560E">
      <w:pPr>
        <w:widowControl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18"/>
          <w:szCs w:val="18"/>
        </w:rPr>
        <w:t>(указывается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i/>
          <w:sz w:val="18"/>
          <w:szCs w:val="18"/>
        </w:rPr>
        <w:t xml:space="preserve">полное наименование участника / победителя закупочной </w:t>
      </w:r>
      <w:r>
        <w:rPr>
          <w:rFonts w:ascii="Times New Roman" w:hAnsi="Times New Roman"/>
          <w:i/>
          <w:sz w:val="18"/>
          <w:szCs w:val="18"/>
        </w:rPr>
        <w:t>процедуры</w:t>
      </w:r>
    </w:p>
    <w:p w:rsidR="00184428" w:rsidRDefault="0051560E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18"/>
          <w:szCs w:val="18"/>
        </w:rPr>
        <w:t>___________________________________________________________________________</w:t>
      </w:r>
      <w:r>
        <w:rPr>
          <w:rFonts w:ascii="Times New Roman" w:hAnsi="Times New Roman"/>
          <w:sz w:val="18"/>
          <w:szCs w:val="18"/>
        </w:rPr>
        <w:t xml:space="preserve">_______________________________ </w:t>
      </w:r>
      <w:r>
        <w:rPr>
          <w:rFonts w:ascii="Times New Roman" w:hAnsi="Times New Roman"/>
          <w:i/>
          <w:sz w:val="18"/>
          <w:szCs w:val="18"/>
        </w:rPr>
        <w:t>(потенциального контрагента), контрагента)</w:t>
      </w:r>
    </w:p>
    <w:p w:rsidR="00184428" w:rsidRDefault="0018442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84428" w:rsidRDefault="0051560E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18"/>
          <w:szCs w:val="18"/>
        </w:rPr>
        <w:t>Адрес регистрации: ____________________________________________________________________________</w:t>
      </w:r>
      <w:r>
        <w:rPr>
          <w:rFonts w:ascii="Times New Roman" w:hAnsi="Times New Roman"/>
          <w:sz w:val="18"/>
          <w:szCs w:val="18"/>
        </w:rPr>
        <w:t>_________________</w:t>
      </w:r>
    </w:p>
    <w:p w:rsidR="00184428" w:rsidRDefault="0018442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84428" w:rsidRDefault="0051560E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18"/>
          <w:szCs w:val="18"/>
        </w:rPr>
        <w:t xml:space="preserve">Свидетельство о регистрации: ____________________________________________________________________________________ </w:t>
      </w:r>
    </w:p>
    <w:p w:rsidR="00184428" w:rsidRDefault="00184428">
      <w:pPr>
        <w:widowControl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84428" w:rsidRDefault="005156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18"/>
          <w:szCs w:val="18"/>
          <w:lang w:eastAsia="en-US"/>
        </w:rPr>
      </w:pPr>
      <w:r>
        <w:rPr>
          <w:rFonts w:ascii="Times New Roman" w:eastAsia="Times New Roman" w:hAnsi="Times New Roman" w:cs="Times New Roman"/>
          <w:b/>
          <w:i/>
          <w:sz w:val="18"/>
          <w:szCs w:val="18"/>
          <w:lang w:eastAsia="en-US"/>
        </w:rPr>
        <w:t>ИНН__________________________</w:t>
      </w:r>
    </w:p>
    <w:p w:rsidR="00184428" w:rsidRDefault="0051560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</w:rPr>
      </w:pPr>
      <w:r>
        <w:rPr>
          <w:rFonts w:ascii="Times New Roman" w:eastAsia="Times New Roman" w:hAnsi="Times New Roman" w:cs="Times New Roman"/>
          <w:b/>
          <w:i/>
          <w:sz w:val="18"/>
          <w:szCs w:val="18"/>
          <w:lang w:eastAsia="en-US"/>
        </w:rPr>
        <w:t>КПП__________________________</w:t>
      </w:r>
    </w:p>
    <w:p w:rsidR="00184428" w:rsidRDefault="0051560E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  <w:r>
        <w:rPr>
          <w:rFonts w:ascii="Times New Roman" w:eastAsia="Times New Roman" w:hAnsi="Times New Roman" w:cs="Times New Roman"/>
          <w:b/>
          <w:i/>
          <w:sz w:val="18"/>
          <w:szCs w:val="18"/>
          <w:lang w:eastAsia="en-US"/>
        </w:rPr>
        <w:t>ОГРН_________________________</w:t>
      </w:r>
      <w:r>
        <w:rPr>
          <w:rFonts w:ascii="Times New Roman" w:eastAsia="Times New Roman" w:hAnsi="Times New Roman" w:cs="Times New Roman"/>
          <w:sz w:val="18"/>
          <w:szCs w:val="18"/>
          <w:lang w:eastAsia="en-US"/>
        </w:rPr>
        <w:t>,</w:t>
      </w:r>
    </w:p>
    <w:p w:rsidR="00184428" w:rsidRDefault="0018442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84428" w:rsidRDefault="0051560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en-US"/>
        </w:rPr>
        <w:t>в лице</w:t>
      </w:r>
      <w:r>
        <w:rPr>
          <w:rFonts w:ascii="Times New Roman" w:eastAsia="Times New Roman" w:hAnsi="Times New Roman" w:cs="Times New Roman"/>
          <w:b/>
          <w:i/>
          <w:sz w:val="18"/>
          <w:szCs w:val="18"/>
          <w:lang w:eastAsia="en-US"/>
        </w:rPr>
        <w:t xml:space="preserve"> ___________________________________________________________________</w:t>
      </w:r>
    </w:p>
    <w:p w:rsidR="00184428" w:rsidRDefault="0051560E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  <w:sz w:val="18"/>
          <w:szCs w:val="18"/>
          <w:lang w:eastAsia="en-US"/>
        </w:rPr>
        <w:t>(указывается Ф.И.О.,</w:t>
      </w:r>
      <w:r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en-US"/>
        </w:rPr>
        <w:t xml:space="preserve"> адрес, номер основного документа, удостоверяющего его личность,</w:t>
      </w:r>
    </w:p>
    <w:p w:rsidR="00184428" w:rsidRDefault="0051560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en-US"/>
        </w:rPr>
        <w:t>___________________________________________________________________________________,</w:t>
      </w:r>
    </w:p>
    <w:p w:rsidR="00184428" w:rsidRDefault="0051560E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en-US"/>
        </w:rPr>
        <w:t>сведения о дате в</w:t>
      </w:r>
      <w:r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en-US"/>
        </w:rPr>
        <w:t>ыдачи указанного документа и выдавшем его органе)*</w:t>
      </w:r>
    </w:p>
    <w:p w:rsidR="00184428" w:rsidRDefault="005156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18"/>
          <w:szCs w:val="18"/>
          <w:lang w:eastAsia="en-US"/>
        </w:rPr>
        <w:t>действующего на основании _____________________________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en-US"/>
        </w:rPr>
        <w:t>,</w:t>
      </w:r>
      <w:r>
        <w:rPr>
          <w:rFonts w:ascii="Times New Roman" w:eastAsia="Times New Roman" w:hAnsi="Times New Roman" w:cs="Times New Roman"/>
          <w:b/>
          <w:i/>
          <w:sz w:val="18"/>
          <w:szCs w:val="1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  <w:lang w:eastAsia="en-US"/>
        </w:rPr>
        <w:t xml:space="preserve">дает свое согласие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en-US"/>
        </w:rPr>
        <w:t>АО «Россети Сибирь Тываэнерго»</w:t>
      </w:r>
      <w:r>
        <w:rPr>
          <w:rFonts w:ascii="Times New Roman" w:eastAsia="Times New Roman" w:hAnsi="Times New Roman" w:cs="Times New Roman"/>
          <w:sz w:val="18"/>
          <w:szCs w:val="18"/>
          <w:lang w:eastAsia="en-US"/>
        </w:rPr>
        <w:t>, зарегистрированному по адресу: 667001, г. Кызыл, ул. Рабочая, 4,</w:t>
      </w:r>
      <w:r>
        <w:rPr>
          <w:rFonts w:ascii="Times New Roman" w:eastAsia="Times New Roman" w:hAnsi="Times New Roman" w:cs="Times New Roman"/>
          <w:b/>
          <w:i/>
          <w:sz w:val="18"/>
          <w:szCs w:val="1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en-US"/>
        </w:rPr>
        <w:t>Обществу под управлением ПАО «Ро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en-US"/>
        </w:rPr>
        <w:t>ссети Сибирь»</w:t>
      </w:r>
      <w:r>
        <w:rPr>
          <w:rFonts w:ascii="Times New Roman" w:eastAsia="Times New Roman" w:hAnsi="Times New Roman" w:cs="Times New Roman"/>
          <w:b/>
          <w:i/>
          <w:sz w:val="18"/>
          <w:szCs w:val="18"/>
          <w:lang w:eastAsia="en-US"/>
        </w:rPr>
        <w:t xml:space="preserve">, </w:t>
      </w:r>
      <w:r>
        <w:rPr>
          <w:rFonts w:ascii="Times New Roman" w:eastAsia="Times New Roman" w:hAnsi="Times New Roman" w:cs="Times New Roman"/>
          <w:sz w:val="18"/>
          <w:szCs w:val="18"/>
          <w:lang w:eastAsia="en-US"/>
        </w:rPr>
        <w:t>зарегистрированному по адресу: 660021, г</w:t>
      </w:r>
      <w:r>
        <w:rPr>
          <w:rFonts w:ascii="Times New Roman" w:eastAsia="Times New Roman" w:hAnsi="Times New Roman" w:cs="Times New Roman"/>
          <w:b/>
          <w:i/>
          <w:sz w:val="18"/>
          <w:szCs w:val="18"/>
          <w:lang w:eastAsia="en-US"/>
        </w:rPr>
        <w:t xml:space="preserve">. </w:t>
      </w:r>
      <w:r>
        <w:rPr>
          <w:rFonts w:ascii="Times New Roman" w:eastAsia="Times New Roman" w:hAnsi="Times New Roman" w:cs="Times New Roman"/>
          <w:sz w:val="18"/>
          <w:szCs w:val="18"/>
          <w:lang w:eastAsia="en-US"/>
        </w:rPr>
        <w:t xml:space="preserve">Красноярск, ул. Бограда 144а </w:t>
      </w:r>
      <w:r>
        <w:rPr>
          <w:rFonts w:ascii="Times New Roman" w:eastAsia="Times New Roman" w:hAnsi="Times New Roman" w:cs="Times New Roman"/>
          <w:b/>
          <w:i/>
          <w:sz w:val="18"/>
          <w:szCs w:val="1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  <w:lang w:eastAsia="en-US"/>
        </w:rPr>
        <w:t>и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en-US"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  <w:sz w:val="18"/>
          <w:szCs w:val="18"/>
          <w:lang w:eastAsia="en-US"/>
        </w:rPr>
        <w:t>, зарегистрированному по адресу: г. Москва, ул. Беловежская, 4, в отношении</w:t>
      </w:r>
      <w:r>
        <w:rPr>
          <w:rFonts w:ascii="Times New Roman" w:eastAsia="Times New Roman" w:hAnsi="Times New Roman" w:cs="Times New Roman"/>
          <w:sz w:val="18"/>
          <w:szCs w:val="18"/>
          <w:lang w:eastAsia="en-US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фамилия </w:t>
      </w:r>
      <w:r>
        <w:rPr>
          <w:rFonts w:ascii="Times New Roman" w:eastAsia="Times New Roman" w:hAnsi="Times New Roman" w:cs="Times New Roman"/>
          <w:sz w:val="18"/>
          <w:szCs w:val="18"/>
          <w:lang w:eastAsia="en-US"/>
        </w:rPr>
        <w:t>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</w:t>
      </w:r>
      <w:r>
        <w:rPr>
          <w:rFonts w:ascii="Times New Roman" w:eastAsia="Times New Roman" w:hAnsi="Times New Roman" w:cs="Times New Roman"/>
          <w:sz w:val="18"/>
          <w:szCs w:val="18"/>
          <w:lang w:eastAsia="en-US"/>
        </w:rPr>
        <w:t xml:space="preserve">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</w:t>
      </w:r>
      <w:r>
        <w:rPr>
          <w:rFonts w:ascii="Times New Roman" w:eastAsia="Times New Roman" w:hAnsi="Times New Roman" w:cs="Times New Roman"/>
          <w:sz w:val="18"/>
          <w:szCs w:val="18"/>
          <w:lang w:eastAsia="en-US"/>
        </w:rPr>
        <w:t>х данных от всех своих собственников (участников, учредителей, акционеров)и бенефициаров.***</w:t>
      </w:r>
    </w:p>
    <w:p w:rsidR="00184428" w:rsidRDefault="005156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en-US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</w:t>
      </w:r>
      <w:r>
        <w:rPr>
          <w:rFonts w:ascii="Times New Roman" w:eastAsia="Times New Roman" w:hAnsi="Times New Roman" w:cs="Times New Roman"/>
          <w:sz w:val="18"/>
          <w:szCs w:val="18"/>
          <w:lang w:eastAsia="en-US"/>
        </w:rPr>
        <w:t>008 № 273 - ФЗ «О противодействии коррупции»,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</w:t>
      </w:r>
      <w:r>
        <w:rPr>
          <w:rFonts w:ascii="Times New Roman" w:eastAsia="Times New Roman" w:hAnsi="Times New Roman" w:cs="Times New Roman"/>
          <w:sz w:val="18"/>
          <w:szCs w:val="18"/>
          <w:lang w:eastAsia="en-US"/>
        </w:rPr>
        <w:t>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</w:t>
      </w:r>
      <w:r>
        <w:rPr>
          <w:rFonts w:ascii="Times New Roman" w:eastAsia="Times New Roman" w:hAnsi="Times New Roman" w:cs="Times New Roman"/>
          <w:sz w:val="18"/>
          <w:szCs w:val="18"/>
          <w:lang w:eastAsia="en-US"/>
        </w:rPr>
        <w:t>кого комплекса и экологической безопасности.</w:t>
      </w:r>
    </w:p>
    <w:p w:rsidR="00184428" w:rsidRDefault="0051560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en-US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en-US"/>
        </w:rPr>
        <w:t>, либо отзыва настоящего согласия посредством письменного обращения субъекта персонал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en-US"/>
        </w:rPr>
        <w:t>ьных данных с требованием о прекращении обработки его персональных данных.</w:t>
      </w:r>
    </w:p>
    <w:p w:rsidR="00184428" w:rsidRDefault="0051560E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en-US"/>
        </w:rPr>
        <w:t>_____________________________                                 ___________________________</w:t>
      </w:r>
    </w:p>
    <w:p w:rsidR="00184428" w:rsidRDefault="0051560E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en-US"/>
        </w:rPr>
        <w:t>(Подпись субъекта персональных данных/                                     (Ф.И.О. и должно</w:t>
      </w:r>
      <w:r>
        <w:rPr>
          <w:rFonts w:ascii="Times New Roman" w:eastAsia="Times New Roman" w:hAnsi="Times New Roman" w:cs="Times New Roman"/>
          <w:sz w:val="18"/>
          <w:szCs w:val="18"/>
          <w:lang w:eastAsia="en-US"/>
        </w:rPr>
        <w:t>сть подписавшего*)</w:t>
      </w:r>
    </w:p>
    <w:p w:rsidR="00184428" w:rsidRDefault="0051560E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en-US"/>
        </w:rPr>
        <w:t xml:space="preserve">уполномоченного представителя)                                                </w:t>
      </w:r>
    </w:p>
    <w:p w:rsidR="00184428" w:rsidRDefault="0051560E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en-US"/>
        </w:rPr>
        <w:t>М.П.</w:t>
      </w:r>
    </w:p>
    <w:p w:rsidR="00184428" w:rsidRDefault="00184428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84428" w:rsidRDefault="0051560E">
      <w:pPr>
        <w:widowControl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16"/>
          <w:szCs w:val="16"/>
        </w:rPr>
        <w:t>* Указываются фамилия, имя, отчество, а</w:t>
      </w:r>
      <w:r>
        <w:rPr>
          <w:rFonts w:ascii="Times New Roman" w:hAnsi="Times New Roman"/>
          <w:sz w:val="16"/>
          <w:szCs w:val="16"/>
        </w:rPr>
        <w:t xml:space="preserve">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rFonts w:ascii="Times New Roman" w:hAnsi="Times New Roman"/>
          <w:sz w:val="16"/>
          <w:szCs w:val="16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184428" w:rsidRDefault="0051560E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16"/>
          <w:szCs w:val="16"/>
        </w:rPr>
        <w:t xml:space="preserve">** При заключении договоров ПАО «Россети», ДО ПАО «Россети» обязаны получить согласие на обработку персональных данных участника закупки (потенциального контрагента / контрагента / третьего лица, привлеченного контрагентом к исполнению своих обязательств </w:t>
      </w:r>
      <w:r>
        <w:rPr>
          <w:rFonts w:ascii="Times New Roman" w:hAnsi="Times New Roman"/>
          <w:sz w:val="16"/>
          <w:szCs w:val="16"/>
        </w:rPr>
        <w:t>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руководителей)).</w:t>
      </w:r>
    </w:p>
    <w:p w:rsidR="00184428" w:rsidRDefault="005156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16"/>
          <w:szCs w:val="16"/>
        </w:rPr>
        <w:t>*</w:t>
      </w:r>
      <w:r>
        <w:rPr>
          <w:rFonts w:ascii="Times New Roman" w:hAnsi="Times New Roman"/>
          <w:sz w:val="16"/>
          <w:szCs w:val="16"/>
        </w:rPr>
        <w:t>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</w:t>
      </w:r>
      <w:r>
        <w:rPr>
          <w:rFonts w:ascii="Times New Roman" w:hAnsi="Times New Roman"/>
          <w:sz w:val="16"/>
          <w:szCs w:val="16"/>
        </w:rPr>
        <w:t>енефициарах исключает ответственность ПАО «Россети», ДО ПАО «Россети» перед</w:t>
      </w:r>
      <w:r>
        <w:rPr>
          <w:rFonts w:ascii="Times New Roman" w:hAnsi="Times New Roman"/>
          <w:spacing w:val="-4"/>
          <w:sz w:val="16"/>
          <w:szCs w:val="16"/>
        </w:rPr>
        <w:t xml:space="preserve"> руководителем, собственником (участником, учредителем, акционером), а также бенефициаром</w:t>
      </w:r>
      <w:r>
        <w:rPr>
          <w:rFonts w:ascii="Times New Roman" w:hAnsi="Times New Roman"/>
          <w:sz w:val="16"/>
          <w:szCs w:val="16"/>
        </w:rPr>
        <w:t xml:space="preserve"> участника закупки / контрагента / третьего лица, привлеченного контрагентом к исполнению св</w:t>
      </w:r>
      <w:r>
        <w:rPr>
          <w:rFonts w:ascii="Times New Roman" w:hAnsi="Times New Roman"/>
          <w:sz w:val="16"/>
          <w:szCs w:val="16"/>
        </w:rPr>
        <w:t xml:space="preserve">оих обязательств по договору, за предоставление </w:t>
      </w:r>
      <w:r>
        <w:rPr>
          <w:rFonts w:ascii="Times New Roman" w:hAnsi="Times New Roman"/>
          <w:spacing w:val="-4"/>
          <w:sz w:val="16"/>
          <w:szCs w:val="16"/>
        </w:rPr>
        <w:t>ПАО «Россети»</w:t>
      </w:r>
      <w:r>
        <w:rPr>
          <w:rFonts w:ascii="Times New Roman" w:hAnsi="Times New Roman"/>
          <w:sz w:val="16"/>
          <w:szCs w:val="16"/>
        </w:rPr>
        <w:t xml:space="preserve">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</w:t>
      </w:r>
      <w:r>
        <w:rPr>
          <w:rFonts w:ascii="Times New Roman" w:hAnsi="Times New Roman"/>
          <w:sz w:val="16"/>
          <w:szCs w:val="16"/>
        </w:rPr>
        <w:t xml:space="preserve">оговору, и предполагает, что </w:t>
      </w:r>
      <w:r>
        <w:rPr>
          <w:rFonts w:ascii="Times New Roman" w:hAnsi="Times New Roman"/>
          <w:spacing w:val="-4"/>
          <w:sz w:val="16"/>
          <w:szCs w:val="16"/>
        </w:rPr>
        <w:t>участник закупки (потенциальный контрагент) / контрагент получил у руководителя, своих бенефициаров и бенефициаров</w:t>
      </w:r>
      <w:r>
        <w:rPr>
          <w:rFonts w:ascii="Times New Roman" w:hAnsi="Times New Roman"/>
          <w:sz w:val="16"/>
          <w:szCs w:val="16"/>
        </w:rPr>
        <w:t xml:space="preserve"> третьих лиц, привлеченных контрагентом к исполнению своих обязательств по договору согласие </w:t>
      </w:r>
      <w:r>
        <w:rPr>
          <w:rFonts w:ascii="Times New Roman" w:hAnsi="Times New Roman"/>
          <w:spacing w:val="-4"/>
          <w:sz w:val="16"/>
          <w:szCs w:val="16"/>
        </w:rPr>
        <w:t>на представление (об</w:t>
      </w:r>
      <w:r>
        <w:rPr>
          <w:rFonts w:ascii="Times New Roman" w:hAnsi="Times New Roman"/>
          <w:spacing w:val="-4"/>
          <w:sz w:val="16"/>
          <w:szCs w:val="16"/>
        </w:rPr>
        <w:t>работку) ПАО «Россети», ДО ПАО «Россети»</w:t>
      </w:r>
      <w:r>
        <w:rPr>
          <w:rFonts w:ascii="Times New Roman" w:hAnsi="Times New Roman"/>
          <w:sz w:val="16"/>
          <w:szCs w:val="16"/>
        </w:rPr>
        <w:t xml:space="preserve"> и в уполномоченные государственные органы указанных сведений.</w:t>
      </w:r>
    </w:p>
    <w:p w:rsidR="00184428" w:rsidRDefault="0018442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84428" w:rsidRDefault="0051560E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18"/>
          <w:szCs w:val="18"/>
        </w:rPr>
        <w:t>ФОРМА СОГЛАСОВАНА: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3"/>
        <w:gridCol w:w="2593"/>
        <w:gridCol w:w="2593"/>
        <w:gridCol w:w="2593"/>
      </w:tblGrid>
      <w:tr w:rsidR="00184428">
        <w:tc>
          <w:tcPr>
            <w:tcW w:w="518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51560E">
            <w:pPr>
              <w:widowControl w:val="0"/>
              <w:spacing w:after="0" w:line="240" w:lineRule="auto"/>
              <w:rPr>
                <w:rFonts w:ascii="Times" w:hAnsi="Times" w:cs="Time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18"/>
                <w:szCs w:val="18"/>
              </w:rPr>
              <w:t>ЛИЦЕНЗИАР</w:t>
            </w:r>
          </w:p>
        </w:tc>
        <w:tc>
          <w:tcPr>
            <w:tcW w:w="518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51560E">
            <w:pPr>
              <w:widowControl w:val="0"/>
              <w:spacing w:after="0" w:line="240" w:lineRule="auto"/>
              <w:rPr>
                <w:rFonts w:ascii="Times" w:hAnsi="Times" w:cs="Time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18"/>
                <w:szCs w:val="18"/>
              </w:rPr>
              <w:t>ЛИЦЕНЗИАТ</w:t>
            </w:r>
          </w:p>
        </w:tc>
      </w:tr>
      <w:tr w:rsidR="00184428">
        <w:tc>
          <w:tcPr>
            <w:tcW w:w="518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184428">
            <w:pPr>
              <w:widowControl w:val="0"/>
              <w:spacing w:after="0" w:line="240" w:lineRule="auto"/>
              <w:rPr>
                <w:rFonts w:ascii="Times" w:hAnsi="Times" w:cs="Times"/>
                <w:color w:val="000000"/>
                <w:sz w:val="18"/>
                <w:szCs w:val="18"/>
              </w:rPr>
            </w:pPr>
          </w:p>
        </w:tc>
        <w:tc>
          <w:tcPr>
            <w:tcW w:w="518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184428">
            <w:pPr>
              <w:widowControl w:val="0"/>
              <w:spacing w:after="0" w:line="240" w:lineRule="auto"/>
              <w:rPr>
                <w:rFonts w:ascii="Times" w:hAnsi="Times" w:cs="Times"/>
                <w:color w:val="000000"/>
                <w:sz w:val="18"/>
                <w:szCs w:val="18"/>
              </w:rPr>
            </w:pPr>
          </w:p>
        </w:tc>
      </w:tr>
      <w:tr w:rsidR="00184428">
        <w:tc>
          <w:tcPr>
            <w:tcW w:w="518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184428">
            <w:pPr>
              <w:widowControl w:val="0"/>
              <w:spacing w:after="0" w:line="240" w:lineRule="auto"/>
              <w:rPr>
                <w:rFonts w:ascii="Times" w:hAnsi="Times" w:cs="Times"/>
                <w:color w:val="000000"/>
                <w:sz w:val="18"/>
                <w:szCs w:val="18"/>
              </w:rPr>
            </w:pPr>
          </w:p>
        </w:tc>
        <w:tc>
          <w:tcPr>
            <w:tcW w:w="518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184428">
            <w:pPr>
              <w:widowControl w:val="0"/>
              <w:spacing w:after="0" w:line="240" w:lineRule="auto"/>
              <w:rPr>
                <w:rFonts w:ascii="Times" w:hAnsi="Times" w:cs="Times"/>
                <w:color w:val="000000"/>
                <w:sz w:val="18"/>
                <w:szCs w:val="18"/>
              </w:rPr>
            </w:pPr>
          </w:p>
        </w:tc>
      </w:tr>
      <w:tr w:rsidR="00184428">
        <w:tc>
          <w:tcPr>
            <w:tcW w:w="259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</w:tcPr>
          <w:p w:rsidR="00184428" w:rsidRDefault="00184428">
            <w:pPr>
              <w:widowControl w:val="0"/>
              <w:spacing w:after="0" w:line="240" w:lineRule="auto"/>
              <w:rPr>
                <w:rFonts w:ascii="Times" w:hAnsi="Times" w:cs="Times"/>
                <w:color w:val="000000"/>
                <w:sz w:val="18"/>
                <w:szCs w:val="18"/>
              </w:rPr>
            </w:pPr>
          </w:p>
        </w:tc>
        <w:tc>
          <w:tcPr>
            <w:tcW w:w="25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184428">
            <w:pPr>
              <w:widowControl w:val="0"/>
              <w:spacing w:after="0" w:line="240" w:lineRule="auto"/>
              <w:rPr>
                <w:rFonts w:cs="Times"/>
                <w:color w:val="000000"/>
                <w:sz w:val="18"/>
                <w:szCs w:val="18"/>
              </w:rPr>
            </w:pPr>
          </w:p>
        </w:tc>
        <w:tc>
          <w:tcPr>
            <w:tcW w:w="259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</w:tcPr>
          <w:p w:rsidR="00184428" w:rsidRDefault="00184428">
            <w:pPr>
              <w:widowControl w:val="0"/>
              <w:spacing w:after="0" w:line="240" w:lineRule="auto"/>
              <w:rPr>
                <w:rFonts w:ascii="Times" w:hAnsi="Times" w:cs="Times"/>
                <w:color w:val="000000"/>
                <w:sz w:val="18"/>
                <w:szCs w:val="18"/>
              </w:rPr>
            </w:pPr>
          </w:p>
        </w:tc>
        <w:tc>
          <w:tcPr>
            <w:tcW w:w="25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184428">
            <w:pPr>
              <w:widowControl w:val="0"/>
              <w:spacing w:after="0" w:line="240" w:lineRule="auto"/>
              <w:rPr>
                <w:rFonts w:ascii="Times" w:hAnsi="Times" w:cs="Times"/>
                <w:color w:val="000000"/>
                <w:sz w:val="18"/>
                <w:szCs w:val="18"/>
              </w:rPr>
            </w:pPr>
          </w:p>
        </w:tc>
      </w:tr>
      <w:tr w:rsidR="00184428">
        <w:tc>
          <w:tcPr>
            <w:tcW w:w="25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51560E">
            <w:pPr>
              <w:widowControl w:val="0"/>
              <w:spacing w:after="0" w:line="240" w:lineRule="auto"/>
              <w:jc w:val="right"/>
              <w:rPr>
                <w:rFonts w:ascii="Times" w:hAnsi="Times" w:cs="Times"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>М.П.</w:t>
            </w:r>
          </w:p>
        </w:tc>
        <w:tc>
          <w:tcPr>
            <w:tcW w:w="25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184428">
            <w:pPr>
              <w:widowControl w:val="0"/>
              <w:spacing w:after="0" w:line="240" w:lineRule="auto"/>
              <w:rPr>
                <w:rFonts w:ascii="Times" w:hAnsi="Times" w:cs="Times"/>
                <w:color w:val="000000"/>
                <w:sz w:val="18"/>
                <w:szCs w:val="18"/>
              </w:rPr>
            </w:pPr>
          </w:p>
        </w:tc>
        <w:tc>
          <w:tcPr>
            <w:tcW w:w="25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51560E">
            <w:pPr>
              <w:widowControl w:val="0"/>
              <w:spacing w:after="0" w:line="240" w:lineRule="auto"/>
              <w:jc w:val="right"/>
              <w:rPr>
                <w:rFonts w:ascii="Times" w:hAnsi="Times" w:cs="Times"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>М.П.</w:t>
            </w:r>
          </w:p>
        </w:tc>
        <w:tc>
          <w:tcPr>
            <w:tcW w:w="25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4428" w:rsidRDefault="00184428">
            <w:pPr>
              <w:widowControl w:val="0"/>
              <w:spacing w:after="0" w:line="240" w:lineRule="auto"/>
              <w:rPr>
                <w:rFonts w:ascii="Times" w:hAnsi="Times" w:cs="Times"/>
                <w:color w:val="000000"/>
                <w:sz w:val="18"/>
                <w:szCs w:val="18"/>
              </w:rPr>
            </w:pPr>
          </w:p>
        </w:tc>
      </w:tr>
    </w:tbl>
    <w:p w:rsidR="00184428" w:rsidRDefault="00184428">
      <w:pPr>
        <w:widowControl w:val="0"/>
        <w:spacing w:after="0" w:line="240" w:lineRule="auto"/>
        <w:jc w:val="both"/>
        <w:rPr>
          <w:rFonts w:ascii="Times" w:hAnsi="Times" w:cs="Times"/>
          <w:color w:val="000000"/>
          <w:sz w:val="18"/>
          <w:szCs w:val="18"/>
        </w:rPr>
      </w:pPr>
    </w:p>
    <w:sectPr w:rsidR="00184428">
      <w:pgSz w:w="11905" w:h="16837"/>
      <w:pgMar w:top="623" w:right="623" w:bottom="623" w:left="90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4428" w:rsidRDefault="0051560E">
      <w:pPr>
        <w:spacing w:after="0" w:line="240" w:lineRule="auto"/>
      </w:pPr>
      <w:r>
        <w:separator/>
      </w:r>
    </w:p>
  </w:endnote>
  <w:endnote w:type="continuationSeparator" w:id="0">
    <w:p w:rsidR="00184428" w:rsidRDefault="005156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4428" w:rsidRDefault="0051560E">
      <w:pPr>
        <w:spacing w:after="0" w:line="240" w:lineRule="auto"/>
      </w:pPr>
      <w:r>
        <w:separator/>
      </w:r>
    </w:p>
  </w:footnote>
  <w:footnote w:type="continuationSeparator" w:id="0">
    <w:p w:rsidR="00184428" w:rsidRDefault="005156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340C1"/>
    <w:multiLevelType w:val="multilevel"/>
    <w:tmpl w:val="8D5EC36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" w15:restartNumberingAfterBreak="0">
    <w:nsid w:val="3AA57E5C"/>
    <w:multiLevelType w:val="multilevel"/>
    <w:tmpl w:val="B0F07F5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62D600C7"/>
    <w:multiLevelType w:val="multilevel"/>
    <w:tmpl w:val="ED10470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428"/>
    <w:rsid w:val="00184428"/>
    <w:rsid w:val="00515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C42E74-AF5B-4D1E-89EE-91480777F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character" w:styleId="af9">
    <w:name w:val="Hyperlink"/>
    <w:basedOn w:val="a0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8725</Words>
  <Characters>49739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Кожомбаева Айнура Турсунбаевна</dc:creator>
  <cp:lastModifiedBy>Золотухина Вера Александровна</cp:lastModifiedBy>
  <cp:revision>2</cp:revision>
  <dcterms:created xsi:type="dcterms:W3CDTF">2024-06-06T02:33:00Z</dcterms:created>
  <dcterms:modified xsi:type="dcterms:W3CDTF">2024-06-06T02:33:00Z</dcterms:modified>
</cp:coreProperties>
</file>